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090F3C" w:rsidRPr="00E07116">
        <w:tblPrEx>
          <w:tblCellMar>
            <w:top w:w="0" w:type="dxa"/>
            <w:bottom w:w="0" w:type="dxa"/>
          </w:tblCellMar>
        </w:tblPrEx>
        <w:tc>
          <w:tcPr>
            <w:tcW w:w="9160" w:type="dxa"/>
            <w:shd w:val="clear" w:color="auto" w:fill="E1E0D4"/>
          </w:tcPr>
          <w:p w:rsidR="00090F3C" w:rsidRPr="00E07116" w:rsidRDefault="00090F3C" w:rsidP="00090F3C">
            <w:pPr>
              <w:pStyle w:val="En-tte"/>
              <w:tabs>
                <w:tab w:val="clear" w:pos="4320"/>
                <w:tab w:val="clear" w:pos="8640"/>
              </w:tabs>
              <w:rPr>
                <w:rFonts w:ascii="Times New Roman" w:hAnsi="Times New Roman"/>
                <w:sz w:val="28"/>
                <w:lang w:val="en-CA" w:bidi="ar-SA"/>
              </w:rPr>
            </w:pPr>
            <w:bookmarkStart w:id="0" w:name="_GoBack"/>
            <w:bookmarkEnd w:id="0"/>
          </w:p>
          <w:p w:rsidR="00090F3C" w:rsidRPr="00E07116" w:rsidRDefault="00090F3C">
            <w:pPr>
              <w:ind w:firstLine="0"/>
              <w:jc w:val="center"/>
              <w:rPr>
                <w:b/>
                <w:lang w:bidi="ar-SA"/>
              </w:rPr>
            </w:pPr>
          </w:p>
          <w:p w:rsidR="00090F3C" w:rsidRPr="00E07116" w:rsidRDefault="00090F3C">
            <w:pPr>
              <w:ind w:firstLine="0"/>
              <w:jc w:val="center"/>
              <w:rPr>
                <w:b/>
                <w:lang w:bidi="ar-SA"/>
              </w:rPr>
            </w:pPr>
          </w:p>
          <w:p w:rsidR="00090F3C" w:rsidRDefault="00090F3C" w:rsidP="00090F3C">
            <w:pPr>
              <w:ind w:firstLine="0"/>
              <w:jc w:val="center"/>
              <w:rPr>
                <w:b/>
                <w:sz w:val="20"/>
                <w:lang w:bidi="ar-SA"/>
              </w:rPr>
            </w:pPr>
          </w:p>
          <w:p w:rsidR="00090F3C" w:rsidRDefault="00090F3C" w:rsidP="00090F3C">
            <w:pPr>
              <w:ind w:firstLine="0"/>
              <w:jc w:val="center"/>
              <w:rPr>
                <w:b/>
                <w:sz w:val="20"/>
                <w:lang w:bidi="ar-SA"/>
              </w:rPr>
            </w:pPr>
          </w:p>
          <w:p w:rsidR="00090F3C" w:rsidRDefault="00090F3C" w:rsidP="00090F3C">
            <w:pPr>
              <w:ind w:firstLine="0"/>
              <w:jc w:val="center"/>
              <w:rPr>
                <w:b/>
                <w:sz w:val="36"/>
              </w:rPr>
            </w:pPr>
            <w:r>
              <w:rPr>
                <w:sz w:val="36"/>
                <w:lang w:bidi="ar-SA"/>
              </w:rPr>
              <w:t>Robert NADEAU</w:t>
            </w:r>
          </w:p>
          <w:p w:rsidR="00090F3C" w:rsidRDefault="00090F3C" w:rsidP="00090F3C">
            <w:pPr>
              <w:ind w:firstLine="0"/>
              <w:jc w:val="center"/>
              <w:rPr>
                <w:sz w:val="20"/>
                <w:lang w:bidi="ar-SA"/>
              </w:rPr>
            </w:pPr>
            <w:r>
              <w:rPr>
                <w:sz w:val="20"/>
                <w:lang w:bidi="ar-SA"/>
              </w:rPr>
              <w:t>Professeur de philosophie</w:t>
            </w:r>
          </w:p>
          <w:p w:rsidR="00090F3C" w:rsidRPr="00F3780C" w:rsidRDefault="00090F3C" w:rsidP="00090F3C">
            <w:pPr>
              <w:ind w:firstLine="0"/>
              <w:jc w:val="center"/>
              <w:rPr>
                <w:sz w:val="20"/>
                <w:lang w:bidi="ar-SA"/>
              </w:rPr>
            </w:pPr>
          </w:p>
          <w:p w:rsidR="00090F3C" w:rsidRPr="00AA0F60" w:rsidRDefault="00090F3C" w:rsidP="00090F3C">
            <w:pPr>
              <w:pStyle w:val="Corpsdetexte"/>
              <w:widowControl w:val="0"/>
              <w:spacing w:before="0" w:after="0"/>
              <w:rPr>
                <w:sz w:val="44"/>
                <w:lang w:bidi="ar-SA"/>
              </w:rPr>
            </w:pPr>
            <w:r w:rsidRPr="00AA0F60">
              <w:rPr>
                <w:sz w:val="44"/>
                <w:lang w:bidi="ar-SA"/>
              </w:rPr>
              <w:t>(</w:t>
            </w:r>
            <w:r>
              <w:rPr>
                <w:sz w:val="44"/>
                <w:lang w:bidi="ar-SA"/>
              </w:rPr>
              <w:t>1973</w:t>
            </w:r>
            <w:r w:rsidRPr="00AA0F60">
              <w:rPr>
                <w:sz w:val="44"/>
                <w:lang w:bidi="ar-SA"/>
              </w:rPr>
              <w:t>)</w:t>
            </w:r>
          </w:p>
          <w:p w:rsidR="00090F3C" w:rsidRDefault="00090F3C" w:rsidP="00090F3C">
            <w:pPr>
              <w:pStyle w:val="Corpsdetexte"/>
              <w:widowControl w:val="0"/>
              <w:spacing w:before="0" w:after="0"/>
              <w:rPr>
                <w:color w:val="FF0000"/>
                <w:sz w:val="24"/>
                <w:lang w:bidi="ar-SA"/>
              </w:rPr>
            </w:pPr>
          </w:p>
          <w:p w:rsidR="00090F3C" w:rsidRDefault="00090F3C" w:rsidP="00090F3C">
            <w:pPr>
              <w:pStyle w:val="Corpsdetexte"/>
              <w:widowControl w:val="0"/>
              <w:spacing w:before="0" w:after="0"/>
              <w:rPr>
                <w:color w:val="FF0000"/>
                <w:sz w:val="24"/>
                <w:lang w:bidi="ar-SA"/>
              </w:rPr>
            </w:pPr>
          </w:p>
          <w:p w:rsidR="00090F3C" w:rsidRDefault="00090F3C" w:rsidP="00090F3C">
            <w:pPr>
              <w:pStyle w:val="Corpsdetexte"/>
              <w:widowControl w:val="0"/>
              <w:spacing w:before="0" w:after="0"/>
              <w:rPr>
                <w:color w:val="FF0000"/>
                <w:sz w:val="24"/>
                <w:lang w:bidi="ar-SA"/>
              </w:rPr>
            </w:pPr>
          </w:p>
          <w:p w:rsidR="00090F3C" w:rsidRPr="00AD41F6" w:rsidRDefault="00090F3C" w:rsidP="00090F3C">
            <w:pPr>
              <w:pStyle w:val="Titlest"/>
            </w:pPr>
            <w:r w:rsidRPr="00AD41F6">
              <w:t>“</w:t>
            </w:r>
            <w:r>
              <w:t>Note sur l’utilisation</w:t>
            </w:r>
            <w:r>
              <w:br/>
              <w:t>du concept de mentalité</w:t>
            </w:r>
            <w:r>
              <w:br/>
              <w:t>en histoire</w:t>
            </w:r>
            <w:r w:rsidRPr="00AD41F6">
              <w:t>.”</w:t>
            </w:r>
          </w:p>
          <w:p w:rsidR="00090F3C" w:rsidRDefault="00090F3C" w:rsidP="00090F3C">
            <w:pPr>
              <w:widowControl w:val="0"/>
              <w:ind w:firstLine="0"/>
              <w:jc w:val="center"/>
              <w:rPr>
                <w:lang w:bidi="ar-SA"/>
              </w:rPr>
            </w:pPr>
          </w:p>
          <w:p w:rsidR="00090F3C" w:rsidRDefault="00090F3C" w:rsidP="00090F3C">
            <w:pPr>
              <w:widowControl w:val="0"/>
              <w:ind w:firstLine="0"/>
              <w:jc w:val="center"/>
              <w:rPr>
                <w:lang w:bidi="ar-SA"/>
              </w:rPr>
            </w:pPr>
          </w:p>
          <w:p w:rsidR="00090F3C" w:rsidRDefault="00090F3C" w:rsidP="00090F3C">
            <w:pPr>
              <w:widowControl w:val="0"/>
              <w:ind w:firstLine="0"/>
              <w:jc w:val="center"/>
              <w:rPr>
                <w:sz w:val="20"/>
                <w:lang w:bidi="ar-SA"/>
              </w:rPr>
            </w:pPr>
          </w:p>
          <w:p w:rsidR="00090F3C" w:rsidRPr="00384B20" w:rsidRDefault="00090F3C">
            <w:pPr>
              <w:widowControl w:val="0"/>
              <w:ind w:firstLine="0"/>
              <w:jc w:val="center"/>
              <w:rPr>
                <w:sz w:val="20"/>
                <w:lang w:bidi="ar-SA"/>
              </w:rPr>
            </w:pPr>
          </w:p>
          <w:p w:rsidR="00090F3C" w:rsidRPr="00384B20" w:rsidRDefault="00090F3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090F3C" w:rsidRPr="00E07116" w:rsidRDefault="00090F3C">
            <w:pPr>
              <w:widowControl w:val="0"/>
              <w:ind w:firstLine="0"/>
              <w:jc w:val="both"/>
              <w:rPr>
                <w:lang w:bidi="ar-SA"/>
              </w:rPr>
            </w:pPr>
          </w:p>
          <w:p w:rsidR="00090F3C" w:rsidRPr="00E07116" w:rsidRDefault="00090F3C">
            <w:pPr>
              <w:widowControl w:val="0"/>
              <w:ind w:firstLine="0"/>
              <w:jc w:val="both"/>
              <w:rPr>
                <w:lang w:bidi="ar-SA"/>
              </w:rPr>
            </w:pPr>
          </w:p>
          <w:p w:rsidR="00090F3C" w:rsidRDefault="00090F3C">
            <w:pPr>
              <w:widowControl w:val="0"/>
              <w:ind w:firstLine="0"/>
              <w:jc w:val="both"/>
              <w:rPr>
                <w:lang w:bidi="ar-SA"/>
              </w:rPr>
            </w:pPr>
          </w:p>
          <w:p w:rsidR="00090F3C" w:rsidRDefault="00090F3C">
            <w:pPr>
              <w:widowControl w:val="0"/>
              <w:ind w:firstLine="0"/>
              <w:jc w:val="both"/>
              <w:rPr>
                <w:lang w:bidi="ar-SA"/>
              </w:rPr>
            </w:pPr>
          </w:p>
          <w:p w:rsidR="00090F3C" w:rsidRDefault="00090F3C">
            <w:pPr>
              <w:widowControl w:val="0"/>
              <w:ind w:firstLine="0"/>
              <w:jc w:val="both"/>
              <w:rPr>
                <w:lang w:bidi="ar-SA"/>
              </w:rPr>
            </w:pPr>
          </w:p>
          <w:p w:rsidR="00090F3C" w:rsidRPr="00E07116" w:rsidRDefault="00090F3C">
            <w:pPr>
              <w:widowControl w:val="0"/>
              <w:ind w:firstLine="0"/>
              <w:jc w:val="both"/>
              <w:rPr>
                <w:lang w:bidi="ar-SA"/>
              </w:rPr>
            </w:pPr>
          </w:p>
          <w:p w:rsidR="00090F3C" w:rsidRDefault="00090F3C">
            <w:pPr>
              <w:widowControl w:val="0"/>
              <w:ind w:firstLine="0"/>
              <w:jc w:val="both"/>
              <w:rPr>
                <w:lang w:bidi="ar-SA"/>
              </w:rPr>
            </w:pPr>
          </w:p>
          <w:p w:rsidR="00090F3C" w:rsidRPr="00E07116" w:rsidRDefault="00090F3C">
            <w:pPr>
              <w:widowControl w:val="0"/>
              <w:ind w:firstLine="0"/>
              <w:jc w:val="both"/>
              <w:rPr>
                <w:lang w:bidi="ar-SA"/>
              </w:rPr>
            </w:pPr>
          </w:p>
          <w:p w:rsidR="00090F3C" w:rsidRPr="00E07116" w:rsidRDefault="00090F3C">
            <w:pPr>
              <w:ind w:firstLine="0"/>
              <w:jc w:val="both"/>
              <w:rPr>
                <w:lang w:bidi="ar-SA"/>
              </w:rPr>
            </w:pPr>
          </w:p>
        </w:tc>
      </w:tr>
    </w:tbl>
    <w:p w:rsidR="00090F3C" w:rsidRDefault="00090F3C" w:rsidP="00090F3C">
      <w:pPr>
        <w:ind w:firstLine="0"/>
        <w:jc w:val="both"/>
      </w:pPr>
      <w:r w:rsidRPr="00E07116">
        <w:br w:type="page"/>
      </w:r>
    </w:p>
    <w:p w:rsidR="00090F3C" w:rsidRDefault="00090F3C" w:rsidP="00090F3C">
      <w:pPr>
        <w:ind w:firstLine="0"/>
        <w:jc w:val="both"/>
      </w:pPr>
    </w:p>
    <w:p w:rsidR="00090F3C" w:rsidRDefault="00090F3C" w:rsidP="00090F3C">
      <w:pPr>
        <w:ind w:firstLine="0"/>
        <w:jc w:val="both"/>
      </w:pPr>
    </w:p>
    <w:p w:rsidR="00090F3C" w:rsidRDefault="00090F3C" w:rsidP="00090F3C">
      <w:pPr>
        <w:ind w:firstLine="0"/>
        <w:jc w:val="both"/>
      </w:pPr>
    </w:p>
    <w:p w:rsidR="00090F3C" w:rsidRDefault="007901E1" w:rsidP="00090F3C">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090F3C" w:rsidRDefault="00090F3C" w:rsidP="00090F3C">
      <w:pPr>
        <w:ind w:firstLine="0"/>
        <w:jc w:val="right"/>
      </w:pPr>
      <w:hyperlink r:id="rId9" w:history="1">
        <w:r w:rsidRPr="00302466">
          <w:rPr>
            <w:rStyle w:val="Lienhypertexte"/>
          </w:rPr>
          <w:t>http://classiques.uqac.ca/</w:t>
        </w:r>
      </w:hyperlink>
      <w:r>
        <w:t xml:space="preserve"> </w:t>
      </w:r>
    </w:p>
    <w:p w:rsidR="00090F3C" w:rsidRDefault="00090F3C" w:rsidP="00090F3C">
      <w:pPr>
        <w:ind w:firstLine="0"/>
        <w:jc w:val="both"/>
      </w:pPr>
    </w:p>
    <w:p w:rsidR="00090F3C" w:rsidRDefault="00090F3C" w:rsidP="00090F3C">
      <w:pPr>
        <w:ind w:firstLine="0"/>
        <w:jc w:val="both"/>
      </w:pPr>
      <w:r w:rsidRPr="00D2666B">
        <w:rPr>
          <w:i/>
        </w:rPr>
        <w:t>Les Classiques des sciences sociales</w:t>
      </w:r>
      <w:r>
        <w:t xml:space="preserve"> est une bibliothèque num</w:t>
      </w:r>
      <w:r>
        <w:t>é</w:t>
      </w:r>
      <w:r>
        <w:t>rique en libre accès, fondée au Cégep de Chicoutimi en 1993 et développée en partenariat avec l’Université du Québec à Chicoutimi (UQÀC) d</w:t>
      </w:r>
      <w:r>
        <w:t>e</w:t>
      </w:r>
      <w:r>
        <w:t>puis 2000.</w:t>
      </w:r>
    </w:p>
    <w:p w:rsidR="00090F3C" w:rsidRDefault="00090F3C" w:rsidP="00090F3C">
      <w:pPr>
        <w:ind w:firstLine="0"/>
        <w:jc w:val="both"/>
      </w:pPr>
    </w:p>
    <w:p w:rsidR="00090F3C" w:rsidRDefault="00090F3C" w:rsidP="00090F3C">
      <w:pPr>
        <w:ind w:firstLine="0"/>
        <w:jc w:val="both"/>
      </w:pPr>
    </w:p>
    <w:p w:rsidR="00090F3C" w:rsidRDefault="007901E1" w:rsidP="00090F3C">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090F3C" w:rsidRDefault="00090F3C" w:rsidP="00090F3C">
      <w:pPr>
        <w:ind w:firstLine="0"/>
        <w:jc w:val="both"/>
      </w:pPr>
      <w:hyperlink r:id="rId11" w:history="1">
        <w:r w:rsidRPr="00302466">
          <w:rPr>
            <w:rStyle w:val="Lienhypertexte"/>
          </w:rPr>
          <w:t>http://bibliotheque.uqac.ca/</w:t>
        </w:r>
      </w:hyperlink>
      <w:r>
        <w:t xml:space="preserve"> </w:t>
      </w:r>
    </w:p>
    <w:p w:rsidR="00090F3C" w:rsidRDefault="00090F3C" w:rsidP="00090F3C">
      <w:pPr>
        <w:ind w:firstLine="0"/>
        <w:jc w:val="both"/>
      </w:pPr>
    </w:p>
    <w:p w:rsidR="00090F3C" w:rsidRDefault="00090F3C" w:rsidP="00090F3C">
      <w:pPr>
        <w:ind w:firstLine="0"/>
        <w:jc w:val="both"/>
      </w:pPr>
    </w:p>
    <w:p w:rsidR="00090F3C" w:rsidRDefault="00090F3C" w:rsidP="00090F3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090F3C" w:rsidRPr="00E07116" w:rsidRDefault="00090F3C" w:rsidP="00090F3C">
      <w:pPr>
        <w:widowControl w:val="0"/>
        <w:autoSpaceDE w:val="0"/>
        <w:autoSpaceDN w:val="0"/>
        <w:adjustRightInd w:val="0"/>
        <w:rPr>
          <w:szCs w:val="32"/>
        </w:rPr>
      </w:pPr>
      <w:r w:rsidRPr="00E07116">
        <w:br w:type="page"/>
      </w:r>
    </w:p>
    <w:p w:rsidR="00090F3C" w:rsidRPr="005B6592" w:rsidRDefault="00090F3C">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090F3C" w:rsidRPr="00E07116" w:rsidRDefault="00090F3C">
      <w:pPr>
        <w:widowControl w:val="0"/>
        <w:autoSpaceDE w:val="0"/>
        <w:autoSpaceDN w:val="0"/>
        <w:adjustRightInd w:val="0"/>
        <w:rPr>
          <w:szCs w:val="32"/>
        </w:rPr>
      </w:pPr>
    </w:p>
    <w:p w:rsidR="00090F3C" w:rsidRPr="00E07116" w:rsidRDefault="00090F3C">
      <w:pPr>
        <w:widowControl w:val="0"/>
        <w:autoSpaceDE w:val="0"/>
        <w:autoSpaceDN w:val="0"/>
        <w:adjustRightInd w:val="0"/>
        <w:jc w:val="both"/>
        <w:rPr>
          <w:color w:val="1C1C1C"/>
          <w:szCs w:val="26"/>
        </w:rPr>
      </w:pPr>
    </w:p>
    <w:p w:rsidR="00090F3C" w:rsidRPr="00E07116" w:rsidRDefault="00090F3C">
      <w:pPr>
        <w:widowControl w:val="0"/>
        <w:autoSpaceDE w:val="0"/>
        <w:autoSpaceDN w:val="0"/>
        <w:adjustRightInd w:val="0"/>
        <w:jc w:val="both"/>
        <w:rPr>
          <w:color w:val="1C1C1C"/>
          <w:szCs w:val="26"/>
        </w:rPr>
      </w:pPr>
    </w:p>
    <w:p w:rsidR="00090F3C" w:rsidRPr="00E07116" w:rsidRDefault="00090F3C">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w:t>
      </w:r>
      <w:r w:rsidRPr="00E07116">
        <w:rPr>
          <w:color w:val="1C1C1C"/>
          <w:szCs w:val="26"/>
        </w:rPr>
        <w:t>o</w:t>
      </w:r>
      <w:r w:rsidRPr="00E07116">
        <w:rPr>
          <w:color w:val="1C1C1C"/>
          <w:szCs w:val="26"/>
        </w:rPr>
        <w:t>gue.</w:t>
      </w:r>
    </w:p>
    <w:p w:rsidR="00090F3C" w:rsidRPr="00E07116" w:rsidRDefault="00090F3C">
      <w:pPr>
        <w:widowControl w:val="0"/>
        <w:autoSpaceDE w:val="0"/>
        <w:autoSpaceDN w:val="0"/>
        <w:adjustRightInd w:val="0"/>
        <w:jc w:val="both"/>
        <w:rPr>
          <w:color w:val="1C1C1C"/>
          <w:szCs w:val="26"/>
        </w:rPr>
      </w:pPr>
    </w:p>
    <w:p w:rsidR="00090F3C" w:rsidRPr="00E07116" w:rsidRDefault="00090F3C" w:rsidP="00090F3C">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090F3C" w:rsidRPr="00E07116" w:rsidRDefault="00090F3C" w:rsidP="00090F3C">
      <w:pPr>
        <w:widowControl w:val="0"/>
        <w:autoSpaceDE w:val="0"/>
        <w:autoSpaceDN w:val="0"/>
        <w:adjustRightInd w:val="0"/>
        <w:jc w:val="both"/>
        <w:rPr>
          <w:color w:val="1C1C1C"/>
          <w:szCs w:val="26"/>
        </w:rPr>
      </w:pPr>
    </w:p>
    <w:p w:rsidR="00090F3C" w:rsidRPr="00E07116" w:rsidRDefault="00090F3C" w:rsidP="00090F3C">
      <w:pPr>
        <w:widowControl w:val="0"/>
        <w:autoSpaceDE w:val="0"/>
        <w:autoSpaceDN w:val="0"/>
        <w:adjustRightInd w:val="0"/>
        <w:jc w:val="both"/>
        <w:rPr>
          <w:color w:val="1C1C1C"/>
          <w:szCs w:val="26"/>
        </w:rPr>
      </w:pPr>
      <w:r w:rsidRPr="00E07116">
        <w:rPr>
          <w:color w:val="1C1C1C"/>
          <w:szCs w:val="26"/>
        </w:rPr>
        <w:t>- être hébergés (en fichier ou page web, en totalité ou en pa</w:t>
      </w:r>
      <w:r w:rsidRPr="00E07116">
        <w:rPr>
          <w:color w:val="1C1C1C"/>
          <w:szCs w:val="26"/>
        </w:rPr>
        <w:t>r</w:t>
      </w:r>
      <w:r w:rsidRPr="00E07116">
        <w:rPr>
          <w:color w:val="1C1C1C"/>
          <w:szCs w:val="26"/>
        </w:rPr>
        <w:t>tie) sur un serveur autre que celui des Classiques.</w:t>
      </w:r>
    </w:p>
    <w:p w:rsidR="00090F3C" w:rsidRPr="00E07116" w:rsidRDefault="00090F3C" w:rsidP="00090F3C">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w:t>
      </w:r>
      <w:r w:rsidRPr="00E07116">
        <w:rPr>
          <w:color w:val="1C1C1C"/>
          <w:szCs w:val="26"/>
        </w:rPr>
        <w:t>p</w:t>
      </w:r>
      <w:r w:rsidRPr="00E07116">
        <w:rPr>
          <w:color w:val="1C1C1C"/>
          <w:szCs w:val="26"/>
        </w:rPr>
        <w:t>port, etc...),</w:t>
      </w:r>
    </w:p>
    <w:p w:rsidR="00090F3C" w:rsidRPr="00E07116" w:rsidRDefault="00090F3C" w:rsidP="00090F3C">
      <w:pPr>
        <w:widowControl w:val="0"/>
        <w:autoSpaceDE w:val="0"/>
        <w:autoSpaceDN w:val="0"/>
        <w:adjustRightInd w:val="0"/>
        <w:jc w:val="both"/>
        <w:rPr>
          <w:color w:val="1C1C1C"/>
          <w:szCs w:val="26"/>
        </w:rPr>
      </w:pPr>
    </w:p>
    <w:p w:rsidR="00090F3C" w:rsidRPr="00E07116" w:rsidRDefault="00090F3C">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w:t>
      </w:r>
      <w:r w:rsidRPr="00E07116">
        <w:rPr>
          <w:color w:val="1C1C1C"/>
          <w:szCs w:val="26"/>
        </w:rPr>
        <w:t>é</w:t>
      </w:r>
      <w:r w:rsidRPr="00E07116">
        <w:rPr>
          <w:color w:val="1C1C1C"/>
          <w:szCs w:val="26"/>
        </w:rPr>
        <w:t>voles.</w:t>
      </w:r>
    </w:p>
    <w:p w:rsidR="00090F3C" w:rsidRPr="00E07116" w:rsidRDefault="00090F3C">
      <w:pPr>
        <w:widowControl w:val="0"/>
        <w:autoSpaceDE w:val="0"/>
        <w:autoSpaceDN w:val="0"/>
        <w:adjustRightInd w:val="0"/>
        <w:jc w:val="both"/>
        <w:rPr>
          <w:color w:val="1C1C1C"/>
          <w:szCs w:val="26"/>
        </w:rPr>
      </w:pPr>
    </w:p>
    <w:p w:rsidR="00090F3C" w:rsidRPr="00E07116" w:rsidRDefault="00090F3C">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interd</w:t>
      </w:r>
      <w:r w:rsidRPr="00E07116">
        <w:rPr>
          <w:color w:val="1C1C1C"/>
          <w:szCs w:val="26"/>
        </w:rPr>
        <w:t>i</w:t>
      </w:r>
      <w:r w:rsidRPr="00E07116">
        <w:rPr>
          <w:color w:val="1C1C1C"/>
          <w:szCs w:val="26"/>
        </w:rPr>
        <w:t>te et toute rediffusion est égal</w:t>
      </w:r>
      <w:r w:rsidRPr="00E07116">
        <w:rPr>
          <w:color w:val="1C1C1C"/>
          <w:szCs w:val="26"/>
        </w:rPr>
        <w:t>e</w:t>
      </w:r>
      <w:r w:rsidRPr="00E07116">
        <w:rPr>
          <w:color w:val="1C1C1C"/>
          <w:szCs w:val="26"/>
        </w:rPr>
        <w:t>ment strictement interdite.</w:t>
      </w:r>
    </w:p>
    <w:p w:rsidR="00090F3C" w:rsidRPr="00E07116" w:rsidRDefault="00090F3C">
      <w:pPr>
        <w:rPr>
          <w:b/>
          <w:color w:val="1C1C1C"/>
          <w:szCs w:val="26"/>
        </w:rPr>
      </w:pPr>
    </w:p>
    <w:p w:rsidR="00090F3C" w:rsidRPr="00E07116" w:rsidRDefault="00090F3C">
      <w:pPr>
        <w:rPr>
          <w:b/>
          <w:color w:val="1C1C1C"/>
          <w:szCs w:val="26"/>
        </w:rPr>
      </w:pPr>
      <w:r w:rsidRPr="00E07116">
        <w:rPr>
          <w:b/>
          <w:color w:val="1C1C1C"/>
          <w:szCs w:val="26"/>
        </w:rPr>
        <w:t>L'accès à notre travail est libre et gratuit à tous les util</w:t>
      </w:r>
      <w:r w:rsidRPr="00E07116">
        <w:rPr>
          <w:b/>
          <w:color w:val="1C1C1C"/>
          <w:szCs w:val="26"/>
        </w:rPr>
        <w:t>i</w:t>
      </w:r>
      <w:r w:rsidRPr="00E07116">
        <w:rPr>
          <w:b/>
          <w:color w:val="1C1C1C"/>
          <w:szCs w:val="26"/>
        </w:rPr>
        <w:t>sateurs. C'est notre mission.</w:t>
      </w:r>
    </w:p>
    <w:p w:rsidR="00090F3C" w:rsidRPr="00E07116" w:rsidRDefault="00090F3C">
      <w:pPr>
        <w:rPr>
          <w:b/>
          <w:color w:val="1C1C1C"/>
          <w:szCs w:val="26"/>
        </w:rPr>
      </w:pPr>
    </w:p>
    <w:p w:rsidR="00090F3C" w:rsidRPr="00E07116" w:rsidRDefault="00090F3C">
      <w:pPr>
        <w:rPr>
          <w:color w:val="1C1C1C"/>
          <w:szCs w:val="26"/>
        </w:rPr>
      </w:pPr>
      <w:r w:rsidRPr="00E07116">
        <w:rPr>
          <w:color w:val="1C1C1C"/>
          <w:szCs w:val="26"/>
        </w:rPr>
        <w:t>Jean-Marie Tremblay, soci</w:t>
      </w:r>
      <w:r w:rsidRPr="00E07116">
        <w:rPr>
          <w:color w:val="1C1C1C"/>
          <w:szCs w:val="26"/>
        </w:rPr>
        <w:t>o</w:t>
      </w:r>
      <w:r w:rsidRPr="00E07116">
        <w:rPr>
          <w:color w:val="1C1C1C"/>
          <w:szCs w:val="26"/>
        </w:rPr>
        <w:t>logue</w:t>
      </w:r>
    </w:p>
    <w:p w:rsidR="00090F3C" w:rsidRPr="00E07116" w:rsidRDefault="00090F3C">
      <w:pPr>
        <w:rPr>
          <w:color w:val="1C1C1C"/>
          <w:szCs w:val="26"/>
        </w:rPr>
      </w:pPr>
      <w:r w:rsidRPr="00E07116">
        <w:rPr>
          <w:color w:val="1C1C1C"/>
          <w:szCs w:val="26"/>
        </w:rPr>
        <w:t>Fondateur et Président-directeur général,</w:t>
      </w:r>
    </w:p>
    <w:p w:rsidR="00090F3C" w:rsidRPr="00E07116" w:rsidRDefault="00090F3C">
      <w:pPr>
        <w:rPr>
          <w:color w:val="000080"/>
        </w:rPr>
      </w:pPr>
      <w:r w:rsidRPr="00E07116">
        <w:rPr>
          <w:color w:val="000080"/>
          <w:szCs w:val="26"/>
        </w:rPr>
        <w:t>LES CLASSIQUES DES SCIENCES SOCIALES.</w:t>
      </w:r>
    </w:p>
    <w:p w:rsidR="00090F3C" w:rsidRPr="00CF4C8E" w:rsidRDefault="00090F3C" w:rsidP="00090F3C">
      <w:pPr>
        <w:ind w:firstLine="0"/>
        <w:jc w:val="both"/>
        <w:rPr>
          <w:sz w:val="24"/>
          <w:lang w:bidi="ar-SA"/>
        </w:rPr>
      </w:pPr>
      <w:r>
        <w:br w:type="page"/>
      </w:r>
      <w:r w:rsidRPr="00CF4C8E">
        <w:rPr>
          <w:sz w:val="24"/>
          <w:lang w:bidi="ar-SA"/>
        </w:rPr>
        <w:lastRenderedPageBreak/>
        <w:t>Un document produit en version numérique par Jean-Marie Tremblay, bén</w:t>
      </w:r>
      <w:r w:rsidRPr="00CF4C8E">
        <w:rPr>
          <w:sz w:val="24"/>
          <w:lang w:bidi="ar-SA"/>
        </w:rPr>
        <w:t>é</w:t>
      </w:r>
      <w:r w:rsidRPr="00CF4C8E">
        <w:rPr>
          <w:sz w:val="24"/>
          <w:lang w:bidi="ar-SA"/>
        </w:rPr>
        <w:t>vole, professeur associé, Université du Québec à Chicoutimi</w:t>
      </w:r>
    </w:p>
    <w:p w:rsidR="00090F3C" w:rsidRPr="00CF4C8E" w:rsidRDefault="00090F3C" w:rsidP="00090F3C">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090F3C" w:rsidRPr="00CF4C8E" w:rsidRDefault="00090F3C" w:rsidP="00090F3C">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090F3C" w:rsidRPr="00CF4C8E" w:rsidRDefault="00090F3C" w:rsidP="00090F3C">
      <w:pPr>
        <w:ind w:left="20" w:hanging="20"/>
        <w:jc w:val="both"/>
        <w:rPr>
          <w:sz w:val="24"/>
        </w:rPr>
      </w:pPr>
      <w:r w:rsidRPr="00CF4C8E">
        <w:rPr>
          <w:sz w:val="24"/>
        </w:rPr>
        <w:t>à partir du texte de :</w:t>
      </w:r>
    </w:p>
    <w:p w:rsidR="00090F3C" w:rsidRPr="00AD41F6" w:rsidRDefault="00090F3C" w:rsidP="00090F3C">
      <w:pPr>
        <w:ind w:firstLine="0"/>
        <w:jc w:val="both"/>
      </w:pPr>
    </w:p>
    <w:p w:rsidR="00090F3C" w:rsidRPr="00AD41F6" w:rsidRDefault="00090F3C" w:rsidP="00090F3C">
      <w:pPr>
        <w:ind w:firstLine="0"/>
        <w:jc w:val="both"/>
      </w:pPr>
      <w:r>
        <w:t>Robert NADEAU</w:t>
      </w:r>
    </w:p>
    <w:p w:rsidR="00090F3C" w:rsidRPr="00AD41F6" w:rsidRDefault="00090F3C" w:rsidP="00090F3C">
      <w:pPr>
        <w:ind w:firstLine="0"/>
        <w:jc w:val="both"/>
      </w:pPr>
    </w:p>
    <w:p w:rsidR="00090F3C" w:rsidRPr="00AD41F6" w:rsidRDefault="00090F3C" w:rsidP="00090F3C">
      <w:pPr>
        <w:ind w:firstLine="0"/>
        <w:jc w:val="both"/>
      </w:pPr>
      <w:r w:rsidRPr="00E04A8D">
        <w:rPr>
          <w:b/>
          <w:i/>
        </w:rPr>
        <w:t>“Note sur l’utilisation du concept de mentalité en histoire.”</w:t>
      </w:r>
    </w:p>
    <w:p w:rsidR="00090F3C" w:rsidRPr="00AD41F6" w:rsidRDefault="00090F3C" w:rsidP="00090F3C">
      <w:pPr>
        <w:ind w:firstLine="0"/>
        <w:jc w:val="both"/>
      </w:pPr>
    </w:p>
    <w:p w:rsidR="00090F3C" w:rsidRPr="00AD41F6" w:rsidRDefault="00090F3C" w:rsidP="00090F3C">
      <w:pPr>
        <w:ind w:left="20" w:firstLine="0"/>
        <w:jc w:val="both"/>
      </w:pPr>
      <w:r>
        <w:t xml:space="preserve">in ouvrage sous la direction de Georges Leroux, </w:t>
      </w:r>
      <w:r>
        <w:rPr>
          <w:b/>
          <w:color w:val="000080"/>
        </w:rPr>
        <w:t>CULTURE ET LANGAGE</w:t>
      </w:r>
      <w:r>
        <w:t xml:space="preserve">, pp. 139-164. </w:t>
      </w:r>
      <w:r w:rsidRPr="00AD41F6">
        <w:t>Montréal : Les Éditions Hurtubise HMH, Ltée, Cahiers du Québec,</w:t>
      </w:r>
      <w:r>
        <w:t xml:space="preserve"> no 11,</w:t>
      </w:r>
      <w:r w:rsidRPr="00AD41F6">
        <w:t xml:space="preserve"> 1973, 286 pp. Collection : “Philos</w:t>
      </w:r>
      <w:r w:rsidRPr="00AD41F6">
        <w:t>o</w:t>
      </w:r>
      <w:r w:rsidRPr="00AD41F6">
        <w:t>phie”.</w:t>
      </w:r>
    </w:p>
    <w:p w:rsidR="00090F3C" w:rsidRPr="00384B20" w:rsidRDefault="00090F3C" w:rsidP="00090F3C">
      <w:pPr>
        <w:ind w:firstLine="0"/>
        <w:jc w:val="both"/>
        <w:rPr>
          <w:sz w:val="24"/>
        </w:rPr>
      </w:pPr>
    </w:p>
    <w:p w:rsidR="00090F3C" w:rsidRPr="00384B20" w:rsidRDefault="00090F3C" w:rsidP="00090F3C">
      <w:pPr>
        <w:jc w:val="both"/>
        <w:rPr>
          <w:sz w:val="24"/>
        </w:rPr>
      </w:pPr>
    </w:p>
    <w:p w:rsidR="00090F3C" w:rsidRPr="00384B20" w:rsidRDefault="00090F3C" w:rsidP="00090F3C">
      <w:pPr>
        <w:ind w:left="20"/>
        <w:jc w:val="both"/>
        <w:rPr>
          <w:sz w:val="24"/>
        </w:rPr>
      </w:pPr>
      <w:r>
        <w:rPr>
          <w:sz w:val="24"/>
        </w:rPr>
        <w:t>Georges Leroux nous a accordé</w:t>
      </w:r>
      <w:r w:rsidRPr="00384B20">
        <w:rPr>
          <w:sz w:val="24"/>
        </w:rPr>
        <w:t xml:space="preserve">, le </w:t>
      </w:r>
      <w:r>
        <w:rPr>
          <w:sz w:val="24"/>
        </w:rPr>
        <w:t>12 avril 2021,</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rsidR="00090F3C" w:rsidRPr="00384B20" w:rsidRDefault="00090F3C" w:rsidP="00090F3C">
      <w:pPr>
        <w:jc w:val="both"/>
        <w:rPr>
          <w:sz w:val="24"/>
        </w:rPr>
      </w:pPr>
    </w:p>
    <w:p w:rsidR="00090F3C" w:rsidRPr="00A47081" w:rsidRDefault="007901E1" w:rsidP="00090F3C">
      <w:pPr>
        <w:ind w:firstLine="0"/>
        <w:rPr>
          <w:sz w:val="24"/>
        </w:rPr>
      </w:pPr>
      <w:r w:rsidRPr="00EF4B5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090F3C">
        <w:rPr>
          <w:sz w:val="24"/>
        </w:rPr>
        <w:t xml:space="preserve"> Courriels</w:t>
      </w:r>
      <w:r w:rsidR="00090F3C" w:rsidRPr="00384B20">
        <w:rPr>
          <w:sz w:val="24"/>
        </w:rPr>
        <w:t> :</w:t>
      </w:r>
      <w:r w:rsidR="00090F3C">
        <w:rPr>
          <w:sz w:val="24"/>
        </w:rPr>
        <w:t xml:space="preserve"> Georges Leroux :</w:t>
      </w:r>
      <w:r w:rsidR="00090F3C" w:rsidRPr="00384B20">
        <w:rPr>
          <w:sz w:val="24"/>
        </w:rPr>
        <w:t xml:space="preserve"> </w:t>
      </w:r>
      <w:hyperlink r:id="rId15" w:history="1">
        <w:r w:rsidR="00090F3C" w:rsidRPr="00A47081">
          <w:rPr>
            <w:rStyle w:val="Lienhypertexte"/>
            <w:sz w:val="24"/>
          </w:rPr>
          <w:t>leroux.georges@uqam.ca</w:t>
        </w:r>
      </w:hyperlink>
    </w:p>
    <w:p w:rsidR="00090F3C" w:rsidRPr="00384B20" w:rsidRDefault="00090F3C" w:rsidP="00090F3C">
      <w:pPr>
        <w:ind w:right="1800" w:firstLine="0"/>
        <w:jc w:val="both"/>
        <w:rPr>
          <w:sz w:val="24"/>
        </w:rPr>
      </w:pPr>
      <w:r w:rsidRPr="00514117">
        <w:rPr>
          <w:sz w:val="24"/>
        </w:rPr>
        <w:t>Robert Nadeau</w:t>
      </w:r>
      <w:r>
        <w:rPr>
          <w:sz w:val="24"/>
        </w:rPr>
        <w:t xml:space="preserve"> : </w:t>
      </w:r>
      <w:hyperlink r:id="rId16" w:history="1">
        <w:r w:rsidRPr="006B4760">
          <w:rPr>
            <w:rStyle w:val="Lienhypertexte"/>
            <w:sz w:val="24"/>
          </w:rPr>
          <w:t>nadeau.robert@uqam.ca</w:t>
        </w:r>
      </w:hyperlink>
      <w:r>
        <w:rPr>
          <w:sz w:val="24"/>
        </w:rPr>
        <w:t xml:space="preserve"> </w:t>
      </w:r>
    </w:p>
    <w:p w:rsidR="00090F3C" w:rsidRDefault="00090F3C">
      <w:pPr>
        <w:ind w:right="1800" w:firstLine="0"/>
        <w:jc w:val="both"/>
        <w:rPr>
          <w:sz w:val="24"/>
        </w:rPr>
      </w:pPr>
    </w:p>
    <w:p w:rsidR="00090F3C" w:rsidRPr="00384B20" w:rsidRDefault="00090F3C">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090F3C" w:rsidRPr="00384B20" w:rsidRDefault="00090F3C">
      <w:pPr>
        <w:ind w:right="1800" w:firstLine="0"/>
        <w:jc w:val="both"/>
        <w:rPr>
          <w:sz w:val="24"/>
        </w:rPr>
      </w:pPr>
    </w:p>
    <w:p w:rsidR="00090F3C" w:rsidRPr="00384B20" w:rsidRDefault="00090F3C" w:rsidP="00090F3C">
      <w:pPr>
        <w:ind w:left="360" w:right="360" w:firstLine="0"/>
        <w:jc w:val="both"/>
        <w:rPr>
          <w:sz w:val="24"/>
        </w:rPr>
      </w:pPr>
      <w:r w:rsidRPr="00384B20">
        <w:rPr>
          <w:sz w:val="24"/>
        </w:rPr>
        <w:t>Pour le texte: Times New R</w:t>
      </w:r>
      <w:r w:rsidRPr="00384B20">
        <w:rPr>
          <w:sz w:val="24"/>
        </w:rPr>
        <w:t>o</w:t>
      </w:r>
      <w:r w:rsidRPr="00384B20">
        <w:rPr>
          <w:sz w:val="24"/>
        </w:rPr>
        <w:t>man, 14 points.</w:t>
      </w:r>
    </w:p>
    <w:p w:rsidR="00090F3C" w:rsidRPr="00384B20" w:rsidRDefault="00090F3C" w:rsidP="00090F3C">
      <w:pPr>
        <w:ind w:left="360" w:right="360" w:firstLine="0"/>
        <w:jc w:val="both"/>
        <w:rPr>
          <w:sz w:val="24"/>
        </w:rPr>
      </w:pPr>
      <w:r w:rsidRPr="00384B20">
        <w:rPr>
          <w:sz w:val="24"/>
        </w:rPr>
        <w:t>Pour les notes de bas de page : Times New Roman, 12 points.</w:t>
      </w:r>
    </w:p>
    <w:p w:rsidR="00090F3C" w:rsidRPr="00384B20" w:rsidRDefault="00090F3C">
      <w:pPr>
        <w:ind w:left="360" w:right="1800" w:firstLine="0"/>
        <w:jc w:val="both"/>
        <w:rPr>
          <w:sz w:val="24"/>
        </w:rPr>
      </w:pPr>
    </w:p>
    <w:p w:rsidR="00090F3C" w:rsidRPr="00384B20" w:rsidRDefault="00090F3C">
      <w:pPr>
        <w:ind w:right="360" w:firstLine="0"/>
        <w:jc w:val="both"/>
        <w:rPr>
          <w:sz w:val="24"/>
        </w:rPr>
      </w:pPr>
      <w:r w:rsidRPr="00384B20">
        <w:rPr>
          <w:sz w:val="24"/>
        </w:rPr>
        <w:t>Édition électronique réalisée avec le traitement de textes Microsoft Word 2008 pour Macintosh.</w:t>
      </w:r>
    </w:p>
    <w:p w:rsidR="00090F3C" w:rsidRPr="00384B20" w:rsidRDefault="00090F3C">
      <w:pPr>
        <w:ind w:right="1800" w:firstLine="0"/>
        <w:jc w:val="both"/>
        <w:rPr>
          <w:sz w:val="24"/>
        </w:rPr>
      </w:pPr>
    </w:p>
    <w:p w:rsidR="00090F3C" w:rsidRPr="00384B20" w:rsidRDefault="00090F3C" w:rsidP="00090F3C">
      <w:pPr>
        <w:ind w:right="540" w:firstLine="0"/>
        <w:jc w:val="both"/>
        <w:rPr>
          <w:sz w:val="24"/>
        </w:rPr>
      </w:pPr>
      <w:r w:rsidRPr="00384B20">
        <w:rPr>
          <w:sz w:val="24"/>
        </w:rPr>
        <w:t>Mise en page sur papier format : LETTRE US, 8.5’’ x 11’’.</w:t>
      </w:r>
    </w:p>
    <w:p w:rsidR="00090F3C" w:rsidRPr="00384B20" w:rsidRDefault="00090F3C">
      <w:pPr>
        <w:ind w:right="1800" w:firstLine="0"/>
        <w:jc w:val="both"/>
        <w:rPr>
          <w:sz w:val="24"/>
        </w:rPr>
      </w:pPr>
    </w:p>
    <w:p w:rsidR="00090F3C" w:rsidRPr="00384B20" w:rsidRDefault="00090F3C" w:rsidP="00090F3C">
      <w:pPr>
        <w:ind w:firstLine="0"/>
        <w:jc w:val="both"/>
        <w:rPr>
          <w:sz w:val="24"/>
        </w:rPr>
      </w:pPr>
      <w:r w:rsidRPr="00384B20">
        <w:rPr>
          <w:sz w:val="24"/>
        </w:rPr>
        <w:t xml:space="preserve">Édition numérique réalisée le </w:t>
      </w:r>
      <w:r>
        <w:rPr>
          <w:sz w:val="24"/>
        </w:rPr>
        <w:t>15 avril 2021 à Chicoutimi</w:t>
      </w:r>
      <w:r w:rsidRPr="00384B20">
        <w:rPr>
          <w:sz w:val="24"/>
        </w:rPr>
        <w:t>, Qu</w:t>
      </w:r>
      <w:r w:rsidRPr="00384B20">
        <w:rPr>
          <w:sz w:val="24"/>
        </w:rPr>
        <w:t>é</w:t>
      </w:r>
      <w:r w:rsidRPr="00384B20">
        <w:rPr>
          <w:sz w:val="24"/>
        </w:rPr>
        <w:t>bec.</w:t>
      </w:r>
    </w:p>
    <w:p w:rsidR="00090F3C" w:rsidRPr="00384B20" w:rsidRDefault="00090F3C">
      <w:pPr>
        <w:ind w:right="1800" w:firstLine="0"/>
        <w:jc w:val="both"/>
        <w:rPr>
          <w:sz w:val="24"/>
        </w:rPr>
      </w:pPr>
    </w:p>
    <w:p w:rsidR="00090F3C" w:rsidRPr="00E07116" w:rsidRDefault="007901E1">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090F3C" w:rsidRPr="00E07116" w:rsidRDefault="00090F3C" w:rsidP="00090F3C">
      <w:pPr>
        <w:spacing w:before="120" w:after="120"/>
        <w:jc w:val="both"/>
      </w:pPr>
      <w:r w:rsidRPr="00E07116">
        <w:br w:type="page"/>
      </w:r>
    </w:p>
    <w:p w:rsidR="00090F3C" w:rsidRDefault="00090F3C" w:rsidP="00090F3C">
      <w:pPr>
        <w:ind w:firstLine="0"/>
        <w:jc w:val="center"/>
        <w:rPr>
          <w:b/>
          <w:sz w:val="36"/>
        </w:rPr>
      </w:pPr>
      <w:r>
        <w:rPr>
          <w:sz w:val="36"/>
          <w:lang w:bidi="ar-SA"/>
        </w:rPr>
        <w:t>Robert NADEAU</w:t>
      </w:r>
    </w:p>
    <w:p w:rsidR="00090F3C" w:rsidRDefault="00090F3C" w:rsidP="00090F3C">
      <w:pPr>
        <w:ind w:firstLine="0"/>
        <w:jc w:val="center"/>
        <w:rPr>
          <w:sz w:val="20"/>
          <w:lang w:bidi="ar-SA"/>
        </w:rPr>
      </w:pPr>
      <w:r>
        <w:rPr>
          <w:sz w:val="20"/>
          <w:lang w:bidi="ar-SA"/>
        </w:rPr>
        <w:t>Professeur de philosophie</w:t>
      </w:r>
    </w:p>
    <w:p w:rsidR="00090F3C" w:rsidRPr="00E07116" w:rsidRDefault="00090F3C" w:rsidP="00090F3C">
      <w:pPr>
        <w:ind w:firstLine="0"/>
        <w:jc w:val="center"/>
      </w:pPr>
    </w:p>
    <w:p w:rsidR="00090F3C" w:rsidRPr="00F3780C" w:rsidRDefault="00090F3C" w:rsidP="00090F3C">
      <w:pPr>
        <w:ind w:firstLine="0"/>
        <w:jc w:val="center"/>
        <w:rPr>
          <w:color w:val="000080"/>
          <w:sz w:val="36"/>
        </w:rPr>
      </w:pPr>
      <w:r w:rsidRPr="00E04A8D">
        <w:rPr>
          <w:color w:val="000080"/>
          <w:sz w:val="36"/>
        </w:rPr>
        <w:t>“No</w:t>
      </w:r>
      <w:r>
        <w:rPr>
          <w:color w:val="000080"/>
          <w:sz w:val="36"/>
        </w:rPr>
        <w:t>te sur l’utilisation du concept</w:t>
      </w:r>
      <w:r>
        <w:rPr>
          <w:color w:val="000080"/>
          <w:sz w:val="36"/>
        </w:rPr>
        <w:br/>
      </w:r>
      <w:r w:rsidRPr="00E04A8D">
        <w:rPr>
          <w:color w:val="000080"/>
          <w:sz w:val="36"/>
        </w:rPr>
        <w:t>de mentalité en hi</w:t>
      </w:r>
      <w:r w:rsidRPr="00E04A8D">
        <w:rPr>
          <w:color w:val="000080"/>
          <w:sz w:val="36"/>
        </w:rPr>
        <w:t>s</w:t>
      </w:r>
      <w:r w:rsidRPr="00E04A8D">
        <w:rPr>
          <w:color w:val="000080"/>
          <w:sz w:val="36"/>
        </w:rPr>
        <w:t>toire.”</w:t>
      </w:r>
    </w:p>
    <w:p w:rsidR="00090F3C" w:rsidRPr="00E07116" w:rsidRDefault="00090F3C" w:rsidP="00090F3C">
      <w:pPr>
        <w:ind w:firstLine="0"/>
        <w:jc w:val="center"/>
      </w:pPr>
    </w:p>
    <w:p w:rsidR="00090F3C" w:rsidRPr="00E07116" w:rsidRDefault="007901E1" w:rsidP="00090F3C">
      <w:pPr>
        <w:ind w:firstLine="0"/>
        <w:jc w:val="center"/>
      </w:pPr>
      <w:r>
        <w:rPr>
          <w:noProof/>
        </w:rPr>
        <w:drawing>
          <wp:inline distT="0" distB="0" distL="0" distR="0">
            <wp:extent cx="3263900" cy="4731385"/>
            <wp:effectExtent l="25400" t="25400" r="12700" b="18415"/>
            <wp:docPr id="5" name="Image 5" descr="Culture_et_langage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lture_et_langage_L2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3900" cy="4731385"/>
                    </a:xfrm>
                    <a:prstGeom prst="rect">
                      <a:avLst/>
                    </a:prstGeom>
                    <a:noFill/>
                    <a:ln w="19050" cmpd="sng">
                      <a:solidFill>
                        <a:srgbClr val="000000"/>
                      </a:solidFill>
                      <a:miter lim="800000"/>
                      <a:headEnd/>
                      <a:tailEnd/>
                    </a:ln>
                    <a:effectLst/>
                  </pic:spPr>
                </pic:pic>
              </a:graphicData>
            </a:graphic>
          </wp:inline>
        </w:drawing>
      </w:r>
    </w:p>
    <w:p w:rsidR="00090F3C" w:rsidRPr="00E07116" w:rsidRDefault="00090F3C" w:rsidP="00090F3C">
      <w:pPr>
        <w:jc w:val="both"/>
      </w:pPr>
    </w:p>
    <w:p w:rsidR="00090F3C" w:rsidRPr="00384B20" w:rsidRDefault="00090F3C" w:rsidP="00090F3C">
      <w:pPr>
        <w:jc w:val="both"/>
        <w:rPr>
          <w:sz w:val="24"/>
        </w:rPr>
      </w:pPr>
      <w:r>
        <w:t xml:space="preserve">in ouvrage sous la direction de Georges Leroux, </w:t>
      </w:r>
      <w:r>
        <w:rPr>
          <w:b/>
          <w:color w:val="000080"/>
        </w:rPr>
        <w:t>CULTURE ET LANGAGE</w:t>
      </w:r>
      <w:r>
        <w:t xml:space="preserve">, pp. 139-164. </w:t>
      </w:r>
      <w:r w:rsidRPr="00AD41F6">
        <w:t>Montréal : Les Éditions Hurtubise HMH, Ltée, Cahiers du Québec,</w:t>
      </w:r>
      <w:r>
        <w:t xml:space="preserve"> no 11,</w:t>
      </w:r>
      <w:r w:rsidRPr="00AD41F6">
        <w:t xml:space="preserve"> 1973, 286 pp. Collection : “Philos</w:t>
      </w:r>
      <w:r w:rsidRPr="00AD41F6">
        <w:t>o</w:t>
      </w:r>
      <w:r w:rsidRPr="00AD41F6">
        <w:t>phie”.</w:t>
      </w:r>
    </w:p>
    <w:p w:rsidR="00090F3C" w:rsidRPr="00E07116" w:rsidRDefault="00090F3C" w:rsidP="00090F3C">
      <w:pPr>
        <w:ind w:firstLine="0"/>
        <w:jc w:val="both"/>
      </w:pPr>
      <w:r>
        <w:br w:type="page"/>
      </w:r>
    </w:p>
    <w:p w:rsidR="00090F3C" w:rsidRPr="00E07116" w:rsidRDefault="00090F3C" w:rsidP="00090F3C">
      <w:pPr>
        <w:jc w:val="both"/>
      </w:pPr>
    </w:p>
    <w:p w:rsidR="00090F3C" w:rsidRPr="00E07116" w:rsidRDefault="00090F3C" w:rsidP="00090F3C">
      <w:pPr>
        <w:jc w:val="both"/>
      </w:pPr>
    </w:p>
    <w:p w:rsidR="00090F3C" w:rsidRPr="00E07116" w:rsidRDefault="00090F3C" w:rsidP="00090F3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w:t>
      </w:r>
      <w:r w:rsidRPr="00E07116">
        <w:rPr>
          <w:rFonts w:ascii="Times New Roman" w:hAnsi="Times New Roman"/>
          <w:sz w:val="28"/>
        </w:rPr>
        <w:t>o</w:t>
      </w:r>
      <w:r w:rsidRPr="00E07116">
        <w:rPr>
          <w:rFonts w:ascii="Times New Roman" w:hAnsi="Times New Roman"/>
          <w:sz w:val="28"/>
        </w:rPr>
        <w:t>chets [] correspond à la pagination, en début de page, de l'éd</w:t>
      </w:r>
      <w:r w:rsidRPr="00E07116">
        <w:rPr>
          <w:rFonts w:ascii="Times New Roman" w:hAnsi="Times New Roman"/>
          <w:sz w:val="28"/>
        </w:rPr>
        <w:t>i</w:t>
      </w:r>
      <w:r w:rsidRPr="00E07116">
        <w:rPr>
          <w:rFonts w:ascii="Times New Roman" w:hAnsi="Times New Roman"/>
          <w:sz w:val="28"/>
        </w:rPr>
        <w:t>tion d'origine numérisée. JMT.</w:t>
      </w:r>
    </w:p>
    <w:p w:rsidR="00090F3C" w:rsidRPr="00E07116" w:rsidRDefault="00090F3C" w:rsidP="00090F3C">
      <w:pPr>
        <w:pStyle w:val="NormalWeb"/>
        <w:spacing w:before="2" w:after="2"/>
        <w:jc w:val="both"/>
        <w:rPr>
          <w:rFonts w:ascii="Times New Roman" w:hAnsi="Times New Roman"/>
          <w:sz w:val="28"/>
        </w:rPr>
      </w:pPr>
    </w:p>
    <w:p w:rsidR="00090F3C" w:rsidRPr="00E07116" w:rsidRDefault="00090F3C" w:rsidP="00090F3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090F3C" w:rsidRPr="00E07116" w:rsidRDefault="00090F3C" w:rsidP="00090F3C">
      <w:pPr>
        <w:jc w:val="both"/>
        <w:rPr>
          <w:szCs w:val="19"/>
        </w:rPr>
      </w:pPr>
    </w:p>
    <w:p w:rsidR="00090F3C" w:rsidRPr="00E07116" w:rsidRDefault="00090F3C" w:rsidP="00090F3C">
      <w:pPr>
        <w:jc w:val="both"/>
        <w:rPr>
          <w:szCs w:val="19"/>
        </w:rPr>
      </w:pPr>
    </w:p>
    <w:p w:rsidR="00090F3C" w:rsidRPr="00AB71A5" w:rsidRDefault="00090F3C" w:rsidP="00090F3C">
      <w:pPr>
        <w:spacing w:before="120" w:after="120"/>
        <w:ind w:firstLine="0"/>
        <w:jc w:val="both"/>
      </w:pPr>
      <w:r w:rsidRPr="00E07116">
        <w:br w:type="page"/>
      </w:r>
      <w:r>
        <w:rPr>
          <w:lang w:eastAsia="fr-FR" w:bidi="fr-FR"/>
        </w:rPr>
        <w:lastRenderedPageBreak/>
        <w:t>[139]</w:t>
      </w:r>
    </w:p>
    <w:p w:rsidR="00090F3C" w:rsidRDefault="00090F3C" w:rsidP="00090F3C">
      <w:pPr>
        <w:jc w:val="both"/>
      </w:pPr>
    </w:p>
    <w:p w:rsidR="00090F3C" w:rsidRPr="00E07116" w:rsidRDefault="00090F3C" w:rsidP="00090F3C">
      <w:pPr>
        <w:jc w:val="both"/>
      </w:pPr>
    </w:p>
    <w:p w:rsidR="00090F3C" w:rsidRPr="008E6078" w:rsidRDefault="00090F3C" w:rsidP="00090F3C">
      <w:pPr>
        <w:ind w:firstLine="0"/>
        <w:jc w:val="center"/>
        <w:rPr>
          <w:caps/>
          <w:color w:val="000080"/>
          <w:sz w:val="24"/>
        </w:rPr>
      </w:pPr>
      <w:bookmarkStart w:id="1" w:name="Culture_et_langage_pt_1_texte_06"/>
      <w:r w:rsidRPr="008E6078">
        <w:rPr>
          <w:caps/>
          <w:color w:val="000080"/>
          <w:sz w:val="24"/>
        </w:rPr>
        <w:t>Première partie.</w:t>
      </w:r>
    </w:p>
    <w:p w:rsidR="00090F3C" w:rsidRPr="008E6078" w:rsidRDefault="00090F3C" w:rsidP="00090F3C">
      <w:pPr>
        <w:ind w:firstLine="0"/>
        <w:jc w:val="center"/>
        <w:rPr>
          <w:b/>
          <w:sz w:val="24"/>
          <w:szCs w:val="36"/>
        </w:rPr>
      </w:pPr>
      <w:r w:rsidRPr="008E6078">
        <w:rPr>
          <w:b/>
          <w:sz w:val="24"/>
          <w:szCs w:val="36"/>
        </w:rPr>
        <w:t>Culture et critique</w:t>
      </w:r>
    </w:p>
    <w:p w:rsidR="00090F3C" w:rsidRPr="00E07116" w:rsidRDefault="00090F3C" w:rsidP="00090F3C">
      <w:pPr>
        <w:jc w:val="both"/>
        <w:rPr>
          <w:szCs w:val="36"/>
        </w:rPr>
      </w:pPr>
    </w:p>
    <w:p w:rsidR="00090F3C" w:rsidRPr="00BD6D79" w:rsidRDefault="00090F3C" w:rsidP="00090F3C">
      <w:pPr>
        <w:ind w:firstLine="0"/>
        <w:jc w:val="center"/>
        <w:rPr>
          <w:sz w:val="60"/>
        </w:rPr>
      </w:pPr>
      <w:r w:rsidRPr="00BD6D79">
        <w:rPr>
          <w:sz w:val="60"/>
        </w:rPr>
        <w:t>“</w:t>
      </w:r>
      <w:r>
        <w:rPr>
          <w:sz w:val="60"/>
        </w:rPr>
        <w:t>Note sur l’utilisation</w:t>
      </w:r>
      <w:r>
        <w:rPr>
          <w:sz w:val="60"/>
        </w:rPr>
        <w:br/>
        <w:t>du concept de mentalité</w:t>
      </w:r>
      <w:r>
        <w:rPr>
          <w:sz w:val="60"/>
        </w:rPr>
        <w:br/>
        <w:t>en histoire</w:t>
      </w:r>
      <w:r w:rsidRPr="00BD6D79">
        <w:rPr>
          <w:sz w:val="60"/>
        </w:rPr>
        <w:t>.”</w:t>
      </w:r>
    </w:p>
    <w:p w:rsidR="00090F3C" w:rsidRDefault="00090F3C" w:rsidP="00090F3C">
      <w:pPr>
        <w:ind w:firstLine="0"/>
        <w:jc w:val="center"/>
      </w:pPr>
      <w:r w:rsidRPr="0030525F">
        <w:rPr>
          <w:sz w:val="24"/>
          <w:lang w:eastAsia="fr-FR" w:bidi="fr-FR"/>
        </w:rPr>
        <w:t>(À propos de l’ouvrage de Gilles Bourque,</w:t>
      </w:r>
      <w:r>
        <w:rPr>
          <w:sz w:val="24"/>
          <w:lang w:eastAsia="fr-FR" w:bidi="fr-FR"/>
        </w:rPr>
        <w:br/>
      </w:r>
      <w:hyperlink r:id="rId19" w:history="1">
        <w:r w:rsidRPr="0030525F">
          <w:rPr>
            <w:rStyle w:val="Lienhypertexte"/>
            <w:i/>
            <w:sz w:val="24"/>
            <w:lang w:eastAsia="fr-FR" w:bidi="fr-FR"/>
          </w:rPr>
          <w:t>Classes sociales et question nationale au Québec</w:t>
        </w:r>
        <w:r w:rsidRPr="0030525F">
          <w:rPr>
            <w:rStyle w:val="Lienhypertexte"/>
            <w:b/>
            <w:bCs/>
            <w:i/>
            <w:sz w:val="24"/>
          </w:rPr>
          <w:t xml:space="preserve">, </w:t>
        </w:r>
        <w:r w:rsidRPr="0030525F">
          <w:rPr>
            <w:rStyle w:val="Lienhypertexte"/>
            <w:i/>
            <w:sz w:val="24"/>
            <w:lang w:eastAsia="fr-FR" w:bidi="fr-FR"/>
          </w:rPr>
          <w:t>1760-1840</w:t>
        </w:r>
      </w:hyperlink>
      <w:r w:rsidRPr="0030525F">
        <w:rPr>
          <w:sz w:val="24"/>
          <w:lang w:eastAsia="fr-FR" w:bidi="fr-FR"/>
        </w:rPr>
        <w:t>)</w:t>
      </w:r>
      <w:r>
        <w:rPr>
          <w:sz w:val="24"/>
          <w:lang w:eastAsia="fr-FR" w:bidi="fr-FR"/>
        </w:rPr>
        <w:t> </w:t>
      </w:r>
      <w:r>
        <w:rPr>
          <w:rStyle w:val="Appelnotedebasdep"/>
          <w:lang w:eastAsia="fr-FR" w:bidi="fr-FR"/>
        </w:rPr>
        <w:footnoteReference w:id="1"/>
      </w:r>
    </w:p>
    <w:bookmarkEnd w:id="1"/>
    <w:p w:rsidR="00090F3C" w:rsidRDefault="00090F3C" w:rsidP="00090F3C">
      <w:pPr>
        <w:jc w:val="both"/>
      </w:pPr>
    </w:p>
    <w:p w:rsidR="00090F3C" w:rsidRPr="00E07116" w:rsidRDefault="00090F3C" w:rsidP="00090F3C">
      <w:pPr>
        <w:pStyle w:val="suite"/>
      </w:pPr>
      <w:r>
        <w:t>Robert NADEAU</w:t>
      </w:r>
    </w:p>
    <w:p w:rsidR="00090F3C" w:rsidRPr="00E07116" w:rsidRDefault="00090F3C" w:rsidP="00090F3C">
      <w:pPr>
        <w:jc w:val="both"/>
      </w:pPr>
    </w:p>
    <w:p w:rsidR="00090F3C" w:rsidRDefault="00090F3C" w:rsidP="00090F3C">
      <w:pPr>
        <w:jc w:val="both"/>
      </w:pPr>
    </w:p>
    <w:p w:rsidR="00090F3C" w:rsidRPr="00AB71A5" w:rsidRDefault="00090F3C" w:rsidP="00090F3C">
      <w:pPr>
        <w:pStyle w:val="a"/>
      </w:pPr>
      <w:r w:rsidRPr="00AB71A5">
        <w:t xml:space="preserve">1. </w:t>
      </w:r>
      <w:r w:rsidRPr="009F0B0D">
        <w:rPr>
          <w:lang w:eastAsia="fr-FR" w:bidi="fr-FR"/>
        </w:rPr>
        <w:t>Liminaire</w:t>
      </w:r>
    </w:p>
    <w:p w:rsidR="00090F3C" w:rsidRPr="00E07116" w:rsidRDefault="00090F3C" w:rsidP="00090F3C">
      <w:pPr>
        <w:jc w:val="both"/>
      </w:pPr>
    </w:p>
    <w:p w:rsidR="00090F3C" w:rsidRDefault="00090F3C" w:rsidP="00090F3C">
      <w:pPr>
        <w:jc w:val="both"/>
      </w:pPr>
    </w:p>
    <w:p w:rsidR="00090F3C" w:rsidRPr="00E07116" w:rsidRDefault="00090F3C" w:rsidP="00090F3C">
      <w:pPr>
        <w:jc w:val="both"/>
      </w:pPr>
    </w:p>
    <w:p w:rsidR="00090F3C" w:rsidRPr="00AB71A5" w:rsidRDefault="00090F3C" w:rsidP="00090F3C">
      <w:pPr>
        <w:spacing w:before="120" w:after="120"/>
        <w:jc w:val="both"/>
      </w:pPr>
      <w:r>
        <w:rPr>
          <w:lang w:eastAsia="fr-FR" w:bidi="fr-FR"/>
        </w:rPr>
        <w:t xml:space="preserve">1.1. </w:t>
      </w:r>
      <w:r w:rsidRPr="00AB71A5">
        <w:rPr>
          <w:lang w:eastAsia="fr-FR" w:bidi="fr-FR"/>
        </w:rPr>
        <w:t>L’ouvrage de Gilles Bourque se présente d’emblée comme r</w:t>
      </w:r>
      <w:r w:rsidRPr="00AB71A5">
        <w:rPr>
          <w:lang w:eastAsia="fr-FR" w:bidi="fr-FR"/>
        </w:rPr>
        <w:t>e</w:t>
      </w:r>
      <w:r w:rsidRPr="00AB71A5">
        <w:rPr>
          <w:lang w:eastAsia="fr-FR" w:bidi="fr-FR"/>
        </w:rPr>
        <w:t>lecture et réécriture : relecture des hist</w:t>
      </w:r>
      <w:r w:rsidRPr="00AB71A5">
        <w:rPr>
          <w:lang w:eastAsia="fr-FR" w:bidi="fr-FR"/>
        </w:rPr>
        <w:t>o</w:t>
      </w:r>
      <w:r w:rsidRPr="00AB71A5">
        <w:rPr>
          <w:lang w:eastAsia="fr-FR" w:bidi="fr-FR"/>
        </w:rPr>
        <w:t>riens qui ont tenté déjà d’écrire l’histoire de cette p</w:t>
      </w:r>
      <w:r w:rsidRPr="00AB71A5">
        <w:rPr>
          <w:lang w:eastAsia="fr-FR" w:bidi="fr-FR"/>
        </w:rPr>
        <w:t>é</w:t>
      </w:r>
      <w:r w:rsidRPr="00AB71A5">
        <w:rPr>
          <w:lang w:eastAsia="fr-FR" w:bidi="fr-FR"/>
        </w:rPr>
        <w:t>riode (Fernand Ouellet et Jean Hamelin ; Michel Brunet, Guy Frégault et Maurice Séguin ; Alfred Dubuc ; Ja</w:t>
      </w:r>
      <w:r w:rsidRPr="00AB71A5">
        <w:rPr>
          <w:lang w:eastAsia="fr-FR" w:bidi="fr-FR"/>
        </w:rPr>
        <w:t>c</w:t>
      </w:r>
      <w:r w:rsidRPr="00AB71A5">
        <w:rPr>
          <w:lang w:eastAsia="fr-FR" w:bidi="fr-FR"/>
        </w:rPr>
        <w:t>ques Dofny et Marcel Rioux), réécriture de ce</w:t>
      </w:r>
      <w:r w:rsidRPr="00AB71A5">
        <w:rPr>
          <w:lang w:eastAsia="fr-FR" w:bidi="fr-FR"/>
        </w:rPr>
        <w:t>t</w:t>
      </w:r>
      <w:r w:rsidRPr="00AB71A5">
        <w:rPr>
          <w:lang w:eastAsia="fr-FR" w:bidi="fr-FR"/>
        </w:rPr>
        <w:t>te histoire à l’aide d’une gri</w:t>
      </w:r>
      <w:r w:rsidRPr="00AB71A5">
        <w:rPr>
          <w:lang w:eastAsia="fr-FR" w:bidi="fr-FR"/>
        </w:rPr>
        <w:t>l</w:t>
      </w:r>
      <w:r w:rsidRPr="00AB71A5">
        <w:rPr>
          <w:lang w:eastAsia="fr-FR" w:bidi="fr-FR"/>
        </w:rPr>
        <w:t>le épistémologique nouvelle (en référence aux travaux de Marx et Lénine, Althusser et Bal</w:t>
      </w:r>
      <w:r>
        <w:rPr>
          <w:lang w:eastAsia="fr-FR" w:bidi="fr-FR"/>
        </w:rPr>
        <w:t>ibar, Lukács, Macherey et Gol</w:t>
      </w:r>
      <w:r>
        <w:rPr>
          <w:lang w:eastAsia="fr-FR" w:bidi="fr-FR"/>
        </w:rPr>
        <w:t>d</w:t>
      </w:r>
      <w:r w:rsidRPr="00AB71A5">
        <w:rPr>
          <w:lang w:eastAsia="fr-FR" w:bidi="fr-FR"/>
        </w:rPr>
        <w:t>mann). Cette relecture/réécriture n’est donc pas inn</w:t>
      </w:r>
      <w:r w:rsidRPr="00AB71A5">
        <w:rPr>
          <w:lang w:eastAsia="fr-FR" w:bidi="fr-FR"/>
        </w:rPr>
        <w:t>o</w:t>
      </w:r>
      <w:r w:rsidRPr="00AB71A5">
        <w:rPr>
          <w:lang w:eastAsia="fr-FR" w:bidi="fr-FR"/>
        </w:rPr>
        <w:t>cente, comme elle l’avoue d’elle-même : d’une part parce qu’elle met en œuvre un r</w:t>
      </w:r>
      <w:r w:rsidRPr="00AB71A5">
        <w:rPr>
          <w:lang w:eastAsia="fr-FR" w:bidi="fr-FR"/>
        </w:rPr>
        <w:t>é</w:t>
      </w:r>
      <w:r w:rsidRPr="00AB71A5">
        <w:rPr>
          <w:lang w:eastAsia="fr-FR" w:bidi="fr-FR"/>
        </w:rPr>
        <w:t>seau conceptuel qui se veut d’autant plus rigoureux et coh</w:t>
      </w:r>
      <w:r w:rsidRPr="00AB71A5">
        <w:rPr>
          <w:lang w:eastAsia="fr-FR" w:bidi="fr-FR"/>
        </w:rPr>
        <w:t>é</w:t>
      </w:r>
      <w:r w:rsidRPr="00AB71A5">
        <w:rPr>
          <w:lang w:eastAsia="fr-FR" w:bidi="fr-FR"/>
        </w:rPr>
        <w:t>rent qu’il veut s’inscrire en faux contre d’autres réseaux conceptuels identifi</w:t>
      </w:r>
      <w:r w:rsidRPr="00AB71A5">
        <w:rPr>
          <w:lang w:eastAsia="fr-FR" w:bidi="fr-FR"/>
        </w:rPr>
        <w:t>a</w:t>
      </w:r>
      <w:r w:rsidRPr="00AB71A5">
        <w:rPr>
          <w:lang w:eastAsia="fr-FR" w:bidi="fr-FR"/>
        </w:rPr>
        <w:t>bles dans notre hi</w:t>
      </w:r>
      <w:r w:rsidRPr="00AB71A5">
        <w:rPr>
          <w:lang w:eastAsia="fr-FR" w:bidi="fr-FR"/>
        </w:rPr>
        <w:t>s</w:t>
      </w:r>
      <w:r w:rsidRPr="00AB71A5">
        <w:rPr>
          <w:lang w:eastAsia="fr-FR" w:bidi="fr-FR"/>
        </w:rPr>
        <w:t xml:space="preserve">toriographie québécoise, et d’autre part parce que ce réseau conceptuel avoué tient souvent son efficace d’un tout autre </w:t>
      </w:r>
      <w:r w:rsidRPr="00AB71A5">
        <w:rPr>
          <w:lang w:eastAsia="fr-FR" w:bidi="fr-FR"/>
        </w:rPr>
        <w:lastRenderedPageBreak/>
        <w:t>réseau de concepts, non thématisés ceux-là, qu’il importerait de d</w:t>
      </w:r>
      <w:r w:rsidRPr="00AB71A5">
        <w:rPr>
          <w:lang w:eastAsia="fr-FR" w:bidi="fr-FR"/>
        </w:rPr>
        <w:t>é</w:t>
      </w:r>
      <w:r w:rsidRPr="00AB71A5">
        <w:rPr>
          <w:lang w:eastAsia="fr-FR" w:bidi="fr-FR"/>
        </w:rPr>
        <w:t>construire</w:t>
      </w:r>
      <w:r>
        <w:rPr>
          <w:lang w:eastAsia="fr-FR" w:bidi="fr-FR"/>
        </w:rPr>
        <w:t> </w:t>
      </w:r>
      <w:r>
        <w:rPr>
          <w:rStyle w:val="Appelnotedebasdep"/>
          <w:lang w:eastAsia="fr-FR" w:bidi="fr-FR"/>
        </w:rPr>
        <w:footnoteReference w:id="2"/>
      </w:r>
      <w:r w:rsidRPr="00AB71A5">
        <w:rPr>
          <w:lang w:eastAsia="fr-FR" w:bidi="fr-FR"/>
        </w:rPr>
        <w:t>. Nous n’allons nous intéresser ici qu’au premier de ces réseaux, le r</w:t>
      </w:r>
      <w:r w:rsidRPr="00AB71A5">
        <w:rPr>
          <w:lang w:eastAsia="fr-FR" w:bidi="fr-FR"/>
        </w:rPr>
        <w:t>é</w:t>
      </w:r>
      <w:r w:rsidRPr="00AB71A5">
        <w:rPr>
          <w:lang w:eastAsia="fr-FR" w:bidi="fr-FR"/>
        </w:rPr>
        <w:t>seau manifeste.</w:t>
      </w:r>
    </w:p>
    <w:p w:rsidR="00090F3C" w:rsidRPr="00AB71A5" w:rsidRDefault="00090F3C" w:rsidP="00090F3C">
      <w:pPr>
        <w:spacing w:before="120" w:after="120"/>
        <w:jc w:val="both"/>
      </w:pPr>
      <w:r>
        <w:rPr>
          <w:lang w:eastAsia="fr-FR" w:bidi="fr-FR"/>
        </w:rPr>
        <w:t>[140]</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1.2. </w:t>
      </w:r>
      <w:r w:rsidRPr="00AB71A5">
        <w:rPr>
          <w:lang w:eastAsia="fr-FR" w:bidi="fr-FR"/>
        </w:rPr>
        <w:t>II est possible de distinguer dans ce réseau manifeste deux o</w:t>
      </w:r>
      <w:r w:rsidRPr="00AB71A5">
        <w:rPr>
          <w:lang w:eastAsia="fr-FR" w:bidi="fr-FR"/>
        </w:rPr>
        <w:t>r</w:t>
      </w:r>
      <w:r w:rsidRPr="00AB71A5">
        <w:rPr>
          <w:lang w:eastAsia="fr-FR" w:bidi="fr-FR"/>
        </w:rPr>
        <w:t>dres de concepts en vertu du type de fonctionnement de ces concepts dans le texte : un o</w:t>
      </w:r>
      <w:r w:rsidRPr="00AB71A5">
        <w:rPr>
          <w:lang w:eastAsia="fr-FR" w:bidi="fr-FR"/>
        </w:rPr>
        <w:t>r</w:t>
      </w:r>
      <w:r w:rsidRPr="00AB71A5">
        <w:rPr>
          <w:lang w:eastAsia="fr-FR" w:bidi="fr-FR"/>
        </w:rPr>
        <w:t>dre méta-discursif, qui est constitué par l’ensemble de tous les éno</w:t>
      </w:r>
      <w:r w:rsidRPr="00AB71A5">
        <w:rPr>
          <w:lang w:eastAsia="fr-FR" w:bidi="fr-FR"/>
        </w:rPr>
        <w:t>n</w:t>
      </w:r>
      <w:r w:rsidRPr="00AB71A5">
        <w:rPr>
          <w:lang w:eastAsia="fr-FR" w:bidi="fr-FR"/>
        </w:rPr>
        <w:t xml:space="preserve">cés </w:t>
      </w:r>
      <w:r w:rsidRPr="003A79A3">
        <w:rPr>
          <w:i/>
        </w:rPr>
        <w:t>réflexifs</w:t>
      </w:r>
      <w:r>
        <w:t> </w:t>
      </w:r>
      <w:r>
        <w:rPr>
          <w:rStyle w:val="Appelnotedebasdep"/>
        </w:rPr>
        <w:footnoteReference w:id="3"/>
      </w:r>
      <w:r w:rsidRPr="00AB71A5">
        <w:rPr>
          <w:lang w:eastAsia="fr-FR" w:bidi="fr-FR"/>
        </w:rPr>
        <w:t xml:space="preserve"> de Bourque sur son travail d’écriture ; et un ordre proprement </w:t>
      </w:r>
      <w:r w:rsidRPr="003A79A3">
        <w:rPr>
          <w:i/>
        </w:rPr>
        <w:t>discursif</w:t>
      </w:r>
      <w:r w:rsidRPr="00AB71A5">
        <w:rPr>
          <w:lang w:eastAsia="fr-FR" w:bidi="fr-FR"/>
        </w:rPr>
        <w:t xml:space="preserve"> où les concepts thématisés dans le m</w:t>
      </w:r>
      <w:r w:rsidRPr="00AB71A5">
        <w:rPr>
          <w:lang w:eastAsia="fr-FR" w:bidi="fr-FR"/>
        </w:rPr>
        <w:t>é</w:t>
      </w:r>
      <w:r w:rsidRPr="00AB71A5">
        <w:rPr>
          <w:lang w:eastAsia="fr-FR" w:bidi="fr-FR"/>
        </w:rPr>
        <w:t>ta-discours sont censés jouer leur rôle théorique. Cette distinction fa</w:t>
      </w:r>
      <w:r w:rsidRPr="00AB71A5">
        <w:rPr>
          <w:lang w:eastAsia="fr-FR" w:bidi="fr-FR"/>
        </w:rPr>
        <w:t>i</w:t>
      </w:r>
      <w:r w:rsidRPr="00AB71A5">
        <w:rPr>
          <w:lang w:eastAsia="fr-FR" w:bidi="fr-FR"/>
        </w:rPr>
        <w:t>te, nous pouvons nous demander si le discours rencontre bien les ex</w:t>
      </w:r>
      <w:r w:rsidRPr="00AB71A5">
        <w:rPr>
          <w:lang w:eastAsia="fr-FR" w:bidi="fr-FR"/>
        </w:rPr>
        <w:t>i</w:t>
      </w:r>
      <w:r w:rsidRPr="00AB71A5">
        <w:rPr>
          <w:lang w:eastAsia="fr-FR" w:bidi="fr-FR"/>
        </w:rPr>
        <w:t>gences énoncées dans le méta-discours (et c’est la que</w:t>
      </w:r>
      <w:r w:rsidRPr="00AB71A5">
        <w:rPr>
          <w:lang w:eastAsia="fr-FR" w:bidi="fr-FR"/>
        </w:rPr>
        <w:t>s</w:t>
      </w:r>
      <w:r w:rsidRPr="00AB71A5">
        <w:rPr>
          <w:lang w:eastAsia="fr-FR" w:bidi="fr-FR"/>
        </w:rPr>
        <w:t xml:space="preserve">tion de </w:t>
      </w:r>
      <w:r>
        <w:t>l’</w:t>
      </w:r>
      <w:r w:rsidRPr="003A79A3">
        <w:rPr>
          <w:i/>
        </w:rPr>
        <w:t>écart</w:t>
      </w:r>
      <w:r w:rsidRPr="00AB71A5">
        <w:rPr>
          <w:lang w:eastAsia="fr-FR" w:bidi="fr-FR"/>
        </w:rPr>
        <w:t xml:space="preserve"> possible entre le « cadre théorique » et l’analyse historique e</w:t>
      </w:r>
      <w:r w:rsidRPr="00AB71A5">
        <w:rPr>
          <w:lang w:eastAsia="fr-FR" w:bidi="fr-FR"/>
        </w:rPr>
        <w:t>f</w:t>
      </w:r>
      <w:r w:rsidRPr="00AB71A5">
        <w:rPr>
          <w:lang w:eastAsia="fr-FR" w:bidi="fr-FR"/>
        </w:rPr>
        <w:t>fective qu’il nous faut formuler) ; advenant qu’un écart important soit aperçu, il conviendrait alors de s’interroger sur les raisons précises de cette entorse.</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1.3. </w:t>
      </w:r>
      <w:r w:rsidRPr="00AB71A5">
        <w:rPr>
          <w:lang w:eastAsia="fr-FR" w:bidi="fr-FR"/>
        </w:rPr>
        <w:t>Une fois posé que le réseau manifeste connaît deux o</w:t>
      </w:r>
      <w:r w:rsidRPr="00AB71A5">
        <w:rPr>
          <w:lang w:eastAsia="fr-FR" w:bidi="fr-FR"/>
        </w:rPr>
        <w:t>r</w:t>
      </w:r>
      <w:r w:rsidRPr="00AB71A5">
        <w:rPr>
          <w:lang w:eastAsia="fr-FR" w:bidi="fr-FR"/>
        </w:rPr>
        <w:t>dres ou deux régimes conce</w:t>
      </w:r>
      <w:r w:rsidRPr="00AB71A5">
        <w:rPr>
          <w:lang w:eastAsia="fr-FR" w:bidi="fr-FR"/>
        </w:rPr>
        <w:t>p</w:t>
      </w:r>
      <w:r w:rsidRPr="00AB71A5">
        <w:rPr>
          <w:lang w:eastAsia="fr-FR" w:bidi="fr-FR"/>
        </w:rPr>
        <w:t>tuels, il nous faut aussi avouer la complexité d’un tel réseau : c’est pourquoi nous avons cru bon de ne fixer notre attention que sur un seul de ses nombreux const</w:t>
      </w:r>
      <w:r w:rsidRPr="00AB71A5">
        <w:rPr>
          <w:lang w:eastAsia="fr-FR" w:bidi="fr-FR"/>
        </w:rPr>
        <w:t>i</w:t>
      </w:r>
      <w:r w:rsidRPr="00AB71A5">
        <w:rPr>
          <w:lang w:eastAsia="fr-FR" w:bidi="fr-FR"/>
        </w:rPr>
        <w:t xml:space="preserve">tuants — le concept de </w:t>
      </w:r>
      <w:r w:rsidRPr="003A79A3">
        <w:rPr>
          <w:i/>
        </w:rPr>
        <w:t>mentalité</w:t>
      </w:r>
      <w:r w:rsidRPr="00AB71A5">
        <w:t>.</w:t>
      </w:r>
      <w:r w:rsidRPr="00AB71A5">
        <w:rPr>
          <w:lang w:eastAsia="fr-FR" w:bidi="fr-FR"/>
        </w:rPr>
        <w:t xml:space="preserve"> Nous rencontrons tout de su</w:t>
      </w:r>
      <w:r w:rsidRPr="00AB71A5">
        <w:rPr>
          <w:lang w:eastAsia="fr-FR" w:bidi="fr-FR"/>
        </w:rPr>
        <w:t>i</w:t>
      </w:r>
      <w:r w:rsidRPr="00AB71A5">
        <w:rPr>
          <w:lang w:eastAsia="fr-FR" w:bidi="fr-FR"/>
        </w:rPr>
        <w:t>te un problème majeur : comment identifier dans le texte de Bou</w:t>
      </w:r>
      <w:r w:rsidRPr="00AB71A5">
        <w:rPr>
          <w:lang w:eastAsia="fr-FR" w:bidi="fr-FR"/>
        </w:rPr>
        <w:t>r</w:t>
      </w:r>
      <w:r w:rsidRPr="00AB71A5">
        <w:rPr>
          <w:lang w:eastAsia="fr-FR" w:bidi="fr-FR"/>
        </w:rPr>
        <w:t>que le concept de mentalité ? Et d’abord, n’y trouve-t-on qu’un seul et même concept de mental</w:t>
      </w:r>
      <w:r w:rsidRPr="00AB71A5">
        <w:rPr>
          <w:lang w:eastAsia="fr-FR" w:bidi="fr-FR"/>
        </w:rPr>
        <w:t>i</w:t>
      </w:r>
      <w:r w:rsidRPr="00AB71A5">
        <w:rPr>
          <w:lang w:eastAsia="fr-FR" w:bidi="fr-FR"/>
        </w:rPr>
        <w:t>té ? Le concept est-il à l’œuvre là où le mot se trouve dit ? Pour résoudre, ne serait-ce que temp</w:t>
      </w:r>
      <w:r w:rsidRPr="00AB71A5">
        <w:rPr>
          <w:lang w:eastAsia="fr-FR" w:bidi="fr-FR"/>
        </w:rPr>
        <w:t>o</w:t>
      </w:r>
      <w:r w:rsidRPr="00AB71A5">
        <w:rPr>
          <w:lang w:eastAsia="fr-FR" w:bidi="fr-FR"/>
        </w:rPr>
        <w:t>rairement, ce problème de l’identification d’un constituant du réseau manifeste des concepts, nous avons mis en ma</w:t>
      </w:r>
      <w:r w:rsidRPr="00AB71A5">
        <w:rPr>
          <w:lang w:eastAsia="fr-FR" w:bidi="fr-FR"/>
        </w:rPr>
        <w:t>r</w:t>
      </w:r>
      <w:r w:rsidRPr="00AB71A5">
        <w:rPr>
          <w:lang w:eastAsia="fr-FR" w:bidi="fr-FR"/>
        </w:rPr>
        <w:t xml:space="preserve">che une machine de lecture à la fois de fonctionnement très simple </w:t>
      </w:r>
      <w:r w:rsidRPr="00AB71A5">
        <w:rPr>
          <w:lang w:eastAsia="fr-FR" w:bidi="fr-FR"/>
        </w:rPr>
        <w:lastRenderedPageBreak/>
        <w:t>et, croyons-nous, très e</w:t>
      </w:r>
      <w:r w:rsidRPr="00AB71A5">
        <w:rPr>
          <w:lang w:eastAsia="fr-FR" w:bidi="fr-FR"/>
        </w:rPr>
        <w:t>f</w:t>
      </w:r>
      <w:r w:rsidRPr="00AB71A5">
        <w:rPr>
          <w:lang w:eastAsia="fr-FR" w:bidi="fr-FR"/>
        </w:rPr>
        <w:t>ficace. Nous avons d’abord opéré la distinction mot/concept : nous avons ensuite procédé à un relevé d’occurrences exhaustif, qui nous a permis de ci</w:t>
      </w:r>
      <w:r w:rsidRPr="00AB71A5">
        <w:rPr>
          <w:lang w:eastAsia="fr-FR" w:bidi="fr-FR"/>
        </w:rPr>
        <w:t>r</w:t>
      </w:r>
      <w:r w:rsidRPr="00AB71A5">
        <w:rPr>
          <w:lang w:eastAsia="fr-FR" w:bidi="fr-FR"/>
        </w:rPr>
        <w:t>conscrire l’aire sémantique du concept en question ; nous avons enfin identifié dans cette aire séma</w:t>
      </w:r>
      <w:r w:rsidRPr="00AB71A5">
        <w:rPr>
          <w:lang w:eastAsia="fr-FR" w:bidi="fr-FR"/>
        </w:rPr>
        <w:t>n</w:t>
      </w:r>
      <w:r w:rsidRPr="00AB71A5">
        <w:rPr>
          <w:lang w:eastAsia="fr-FR" w:bidi="fr-FR"/>
        </w:rPr>
        <w:t xml:space="preserve">tique </w:t>
      </w:r>
      <w:r w:rsidRPr="00AB71A5">
        <w:t>deux</w:t>
      </w:r>
      <w:r w:rsidRPr="00AB71A5">
        <w:rPr>
          <w:lang w:eastAsia="fr-FR" w:bidi="fr-FR"/>
        </w:rPr>
        <w:t xml:space="preserve"> concepts de mentalité, l’un que nous dirons </w:t>
      </w:r>
      <w:r w:rsidRPr="003A79A3">
        <w:rPr>
          <w:i/>
        </w:rPr>
        <w:t>p</w:t>
      </w:r>
      <w:r w:rsidRPr="003A79A3">
        <w:rPr>
          <w:i/>
        </w:rPr>
        <w:t>é</w:t>
      </w:r>
      <w:r w:rsidRPr="003A79A3">
        <w:rPr>
          <w:i/>
        </w:rPr>
        <w:t>rimé</w:t>
      </w:r>
      <w:r w:rsidRPr="00AB71A5">
        <w:t xml:space="preserve">, </w:t>
      </w:r>
      <w:r w:rsidRPr="00AB71A5">
        <w:rPr>
          <w:lang w:eastAsia="fr-FR" w:bidi="fr-FR"/>
        </w:rPr>
        <w:t xml:space="preserve">l’autre </w:t>
      </w:r>
      <w:r w:rsidRPr="003A79A3">
        <w:rPr>
          <w:i/>
        </w:rPr>
        <w:t>san</w:t>
      </w:r>
      <w:r w:rsidRPr="003A79A3">
        <w:rPr>
          <w:i/>
        </w:rPr>
        <w:t>c</w:t>
      </w:r>
      <w:r w:rsidRPr="003A79A3">
        <w:rPr>
          <w:i/>
        </w:rPr>
        <w:t>tionné</w:t>
      </w:r>
      <w:r>
        <w:t> </w:t>
      </w:r>
      <w:r>
        <w:rPr>
          <w:rStyle w:val="Appelnotedebasdep"/>
        </w:rPr>
        <w:footnoteReference w:id="4"/>
      </w:r>
      <w:r w:rsidRPr="00AB71A5">
        <w:rPr>
          <w:lang w:eastAsia="fr-FR" w:bidi="fr-FR"/>
        </w:rPr>
        <w:t>, de manière à vérifier si le concept périmé (et thématisé comme tel dans le méta-discours) est à l’œuvre dans l’analyse histor</w:t>
      </w:r>
      <w:r w:rsidRPr="00AB71A5">
        <w:rPr>
          <w:lang w:eastAsia="fr-FR" w:bidi="fr-FR"/>
        </w:rPr>
        <w:t>i</w:t>
      </w:r>
      <w:r w:rsidRPr="00AB71A5">
        <w:rPr>
          <w:lang w:eastAsia="fr-FR" w:bidi="fr-FR"/>
        </w:rPr>
        <w:t>que de Bourque, et s’il en va également de même pour le concept sanctionné.</w:t>
      </w:r>
    </w:p>
    <w:p w:rsidR="00090F3C" w:rsidRPr="00AB71A5" w:rsidRDefault="00090F3C" w:rsidP="00090F3C">
      <w:pPr>
        <w:spacing w:before="120" w:after="120"/>
        <w:jc w:val="both"/>
      </w:pPr>
      <w:r>
        <w:rPr>
          <w:lang w:eastAsia="fr-FR" w:bidi="fr-FR"/>
        </w:rPr>
        <w:t>[141]</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1.4. </w:t>
      </w:r>
      <w:r w:rsidRPr="00AB71A5">
        <w:rPr>
          <w:lang w:eastAsia="fr-FR" w:bidi="fr-FR"/>
        </w:rPr>
        <w:t>La distinction mot/concept a pris récemment une importance toute nouvelle, surtout depuis que l’on songe à appliquer au texte ph</w:t>
      </w:r>
      <w:r w:rsidRPr="00AB71A5">
        <w:rPr>
          <w:lang w:eastAsia="fr-FR" w:bidi="fr-FR"/>
        </w:rPr>
        <w:t>i</w:t>
      </w:r>
      <w:r w:rsidRPr="00AB71A5">
        <w:rPr>
          <w:lang w:eastAsia="fr-FR" w:bidi="fr-FR"/>
        </w:rPr>
        <w:t>losophique ou scientifique les méthodes d’analyse élaborées en info</w:t>
      </w:r>
      <w:r w:rsidRPr="00AB71A5">
        <w:rPr>
          <w:lang w:eastAsia="fr-FR" w:bidi="fr-FR"/>
        </w:rPr>
        <w:t>r</w:t>
      </w:r>
      <w:r w:rsidRPr="00AB71A5">
        <w:rPr>
          <w:lang w:eastAsia="fr-FR" w:bidi="fr-FR"/>
        </w:rPr>
        <w:t>matique. Cette distinction a une triple incidence : on po</w:t>
      </w:r>
      <w:r w:rsidRPr="00AB71A5">
        <w:rPr>
          <w:lang w:eastAsia="fr-FR" w:bidi="fr-FR"/>
        </w:rPr>
        <w:t>s</w:t>
      </w:r>
      <w:r w:rsidRPr="00AB71A5">
        <w:rPr>
          <w:lang w:eastAsia="fr-FR" w:bidi="fr-FR"/>
        </w:rPr>
        <w:t>tule qu’un même mot pris dans divers te</w:t>
      </w:r>
      <w:r w:rsidRPr="00AB71A5">
        <w:rPr>
          <w:lang w:eastAsia="fr-FR" w:bidi="fr-FR"/>
        </w:rPr>
        <w:t>x</w:t>
      </w:r>
      <w:r w:rsidRPr="00AB71A5">
        <w:rPr>
          <w:lang w:eastAsia="fr-FR" w:bidi="fr-FR"/>
        </w:rPr>
        <w:t>tes, à des époques différentes, n’est pas néce</w:t>
      </w:r>
      <w:r w:rsidRPr="00AB71A5">
        <w:rPr>
          <w:lang w:eastAsia="fr-FR" w:bidi="fr-FR"/>
        </w:rPr>
        <w:t>s</w:t>
      </w:r>
      <w:r w:rsidRPr="00AB71A5">
        <w:rPr>
          <w:lang w:eastAsia="fr-FR" w:bidi="fr-FR"/>
        </w:rPr>
        <w:t>sairement l’indicatif d’un seul et même concept ; que pris chez pl</w:t>
      </w:r>
      <w:r w:rsidRPr="00AB71A5">
        <w:rPr>
          <w:lang w:eastAsia="fr-FR" w:bidi="fr-FR"/>
        </w:rPr>
        <w:t>u</w:t>
      </w:r>
      <w:r w:rsidRPr="00AB71A5">
        <w:rPr>
          <w:lang w:eastAsia="fr-FR" w:bidi="fr-FR"/>
        </w:rPr>
        <w:t>sieurs auteurs à une même époque, il ne l’est pas non plus</w:t>
      </w:r>
      <w:r>
        <w:rPr>
          <w:lang w:eastAsia="fr-FR" w:bidi="fr-FR"/>
        </w:rPr>
        <w:t> </w:t>
      </w:r>
      <w:r>
        <w:rPr>
          <w:rStyle w:val="Appelnotedebasdep"/>
          <w:lang w:eastAsia="fr-FR" w:bidi="fr-FR"/>
        </w:rPr>
        <w:footnoteReference w:id="5"/>
      </w:r>
      <w:r w:rsidRPr="00AB71A5">
        <w:rPr>
          <w:lang w:eastAsia="fr-FR" w:bidi="fr-FR"/>
        </w:rPr>
        <w:t> ; et que, pris chez un même auteur, dans un même texte ou dans une gamme de textes, il ne l’est pas autom</w:t>
      </w:r>
      <w:r w:rsidRPr="00AB71A5">
        <w:rPr>
          <w:lang w:eastAsia="fr-FR" w:bidi="fr-FR"/>
        </w:rPr>
        <w:t>a</w:t>
      </w:r>
      <w:r w:rsidRPr="00AB71A5">
        <w:rPr>
          <w:lang w:eastAsia="fr-FR" w:bidi="fr-FR"/>
        </w:rPr>
        <w:t>tiquement.</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1.5. </w:t>
      </w:r>
      <w:r w:rsidRPr="00AB71A5">
        <w:rPr>
          <w:lang w:eastAsia="fr-FR" w:bidi="fr-FR"/>
        </w:rPr>
        <w:t>Et justement, dans le texte que nous nous prop</w:t>
      </w:r>
      <w:r w:rsidRPr="00AB71A5">
        <w:rPr>
          <w:lang w:eastAsia="fr-FR" w:bidi="fr-FR"/>
        </w:rPr>
        <w:t>o</w:t>
      </w:r>
      <w:r w:rsidRPr="00AB71A5">
        <w:rPr>
          <w:lang w:eastAsia="fr-FR" w:bidi="fr-FR"/>
        </w:rPr>
        <w:t xml:space="preserve">sons d’analyser, il y a une pluralité de concepts de </w:t>
      </w:r>
      <w:r w:rsidRPr="003A79A3">
        <w:rPr>
          <w:i/>
        </w:rPr>
        <w:t>mentalité</w:t>
      </w:r>
      <w:r w:rsidRPr="00AB71A5">
        <w:rPr>
          <w:lang w:eastAsia="fr-FR" w:bidi="fr-FR"/>
        </w:rPr>
        <w:t xml:space="preserve"> que nous vo</w:t>
      </w:r>
      <w:r w:rsidRPr="00AB71A5">
        <w:rPr>
          <w:lang w:eastAsia="fr-FR" w:bidi="fr-FR"/>
        </w:rPr>
        <w:t>u</w:t>
      </w:r>
      <w:r w:rsidRPr="00AB71A5">
        <w:rPr>
          <w:lang w:eastAsia="fr-FR" w:bidi="fr-FR"/>
        </w:rPr>
        <w:t>drons ident</w:t>
      </w:r>
      <w:r w:rsidRPr="00AB71A5">
        <w:rPr>
          <w:lang w:eastAsia="fr-FR" w:bidi="fr-FR"/>
        </w:rPr>
        <w:t>i</w:t>
      </w:r>
      <w:r w:rsidRPr="00AB71A5">
        <w:rPr>
          <w:lang w:eastAsia="fr-FR" w:bidi="fr-FR"/>
        </w:rPr>
        <w:t>fier. Un concept se définit ici par sa fonction et sa valeur explicatives : de ce point de vue, nous avons pu isoler deux systèmes d’oppositions conceptuelles, donc deux grandes figures, toutes deux cependant tributaires d’une équation fondamentale {mentalité = idé</w:t>
      </w:r>
      <w:r w:rsidRPr="00AB71A5">
        <w:rPr>
          <w:lang w:eastAsia="fr-FR" w:bidi="fr-FR"/>
        </w:rPr>
        <w:t>o</w:t>
      </w:r>
      <w:r w:rsidRPr="00AB71A5">
        <w:rPr>
          <w:lang w:eastAsia="fr-FR" w:bidi="fr-FR"/>
        </w:rPr>
        <w:t>logie}, équation que nous analys</w:t>
      </w:r>
      <w:r w:rsidRPr="00AB71A5">
        <w:rPr>
          <w:lang w:eastAsia="fr-FR" w:bidi="fr-FR"/>
        </w:rPr>
        <w:t>e</w:t>
      </w:r>
      <w:r w:rsidRPr="00AB71A5">
        <w:rPr>
          <w:lang w:eastAsia="fr-FR" w:bidi="fr-FR"/>
        </w:rPr>
        <w:t>rons ci-après. Il y a, dans le texte de Bourque, une figure mineure du concept de mentalité ou d’idéologie, prise dans l’opposition scie</w:t>
      </w:r>
      <w:r w:rsidRPr="00AB71A5">
        <w:rPr>
          <w:lang w:eastAsia="fr-FR" w:bidi="fr-FR"/>
        </w:rPr>
        <w:t>n</w:t>
      </w:r>
      <w:r w:rsidRPr="00AB71A5">
        <w:rPr>
          <w:lang w:eastAsia="fr-FR" w:bidi="fr-FR"/>
        </w:rPr>
        <w:t>ce/idéologie</w:t>
      </w:r>
      <w:r>
        <w:rPr>
          <w:lang w:eastAsia="fr-FR" w:bidi="fr-FR"/>
        </w:rPr>
        <w:t> </w:t>
      </w:r>
      <w:r>
        <w:rPr>
          <w:rStyle w:val="Appelnotedebasdep"/>
          <w:lang w:eastAsia="fr-FR" w:bidi="fr-FR"/>
        </w:rPr>
        <w:footnoteReference w:id="6"/>
      </w:r>
      <w:r w:rsidRPr="00AB71A5">
        <w:rPr>
          <w:lang w:eastAsia="fr-FR" w:bidi="fr-FR"/>
        </w:rPr>
        <w:t xml:space="preserve">, où le fonctionnement de </w:t>
      </w:r>
      <w:r w:rsidRPr="00AB71A5">
        <w:rPr>
          <w:lang w:eastAsia="fr-FR" w:bidi="fr-FR"/>
        </w:rPr>
        <w:lastRenderedPageBreak/>
        <w:t xml:space="preserve">l’idéologique est conceptualisé comme </w:t>
      </w:r>
      <w:r w:rsidRPr="003A79A3">
        <w:rPr>
          <w:i/>
        </w:rPr>
        <w:t>voile</w:t>
      </w:r>
      <w:r w:rsidRPr="00AB71A5">
        <w:t>.</w:t>
      </w:r>
      <w:r w:rsidRPr="00AB71A5">
        <w:rPr>
          <w:lang w:eastAsia="fr-FR" w:bidi="fr-FR"/>
        </w:rPr>
        <w:t xml:space="preserve"> Comme cet énoncé i</w:t>
      </w:r>
      <w:r w:rsidRPr="00AB71A5">
        <w:rPr>
          <w:lang w:eastAsia="fr-FR" w:bidi="fr-FR"/>
        </w:rPr>
        <w:t>m</w:t>
      </w:r>
      <w:r w:rsidRPr="00AB71A5">
        <w:rPr>
          <w:lang w:eastAsia="fr-FR" w:bidi="fr-FR"/>
        </w:rPr>
        <w:t>plique une théorie forte de l’opposition science/idéologie et que Bou</w:t>
      </w:r>
      <w:r w:rsidRPr="00AB71A5">
        <w:rPr>
          <w:lang w:eastAsia="fr-FR" w:bidi="fr-FR"/>
        </w:rPr>
        <w:t>r</w:t>
      </w:r>
      <w:r w:rsidRPr="00AB71A5">
        <w:rPr>
          <w:lang w:eastAsia="fr-FR" w:bidi="fr-FR"/>
        </w:rPr>
        <w:t>que ne fournit aucun élément pertinent pour l’élaboration d’une telle théorie, nous considérons que ce concept d’idéologie (où l’équation {me</w:t>
      </w:r>
      <w:r w:rsidRPr="00AB71A5">
        <w:rPr>
          <w:lang w:eastAsia="fr-FR" w:bidi="fr-FR"/>
        </w:rPr>
        <w:t>n</w:t>
      </w:r>
      <w:r w:rsidRPr="00AB71A5">
        <w:rPr>
          <w:lang w:eastAsia="fr-FR" w:bidi="fr-FR"/>
        </w:rPr>
        <w:t>talité idéologie} n’est peut-être plus soutenable) pris dans l’ordre méta-discursif du réseau man</w:t>
      </w:r>
      <w:r w:rsidRPr="00AB71A5">
        <w:rPr>
          <w:lang w:eastAsia="fr-FR" w:bidi="fr-FR"/>
        </w:rPr>
        <w:t>i</w:t>
      </w:r>
      <w:r w:rsidRPr="00AB71A5">
        <w:rPr>
          <w:lang w:eastAsia="fr-FR" w:bidi="fr-FR"/>
        </w:rPr>
        <w:t>feste, constitue un élément de moindre impo</w:t>
      </w:r>
      <w:r w:rsidRPr="00AB71A5">
        <w:rPr>
          <w:lang w:eastAsia="fr-FR" w:bidi="fr-FR"/>
        </w:rPr>
        <w:t>r</w:t>
      </w:r>
      <w:r w:rsidRPr="00AB71A5">
        <w:rPr>
          <w:lang w:eastAsia="fr-FR" w:bidi="fr-FR"/>
        </w:rPr>
        <w:t>tance. Mais on trouve aussi dans le texte de Bourque une figure majeure du concept de mentalité, où le concept est celui d’une insta</w:t>
      </w:r>
      <w:r w:rsidRPr="00AB71A5">
        <w:rPr>
          <w:lang w:eastAsia="fr-FR" w:bidi="fr-FR"/>
        </w:rPr>
        <w:t>n</w:t>
      </w:r>
      <w:r w:rsidRPr="00AB71A5">
        <w:rPr>
          <w:lang w:eastAsia="fr-FR" w:bidi="fr-FR"/>
        </w:rPr>
        <w:t>ce ou d’une structure distincte, l’instance idéologique, par opp</w:t>
      </w:r>
      <w:r w:rsidRPr="00AB71A5">
        <w:rPr>
          <w:lang w:eastAsia="fr-FR" w:bidi="fr-FR"/>
        </w:rPr>
        <w:t>o</w:t>
      </w:r>
      <w:r w:rsidRPr="00AB71A5">
        <w:rPr>
          <w:lang w:eastAsia="fr-FR" w:bidi="fr-FR"/>
        </w:rPr>
        <w:t>sition aux deux autres instances fondamentales, l’instance éc</w:t>
      </w:r>
      <w:r w:rsidRPr="00AB71A5">
        <w:rPr>
          <w:lang w:eastAsia="fr-FR" w:bidi="fr-FR"/>
        </w:rPr>
        <w:t>o</w:t>
      </w:r>
      <w:r w:rsidRPr="00AB71A5">
        <w:rPr>
          <w:lang w:eastAsia="fr-FR" w:bidi="fr-FR"/>
        </w:rPr>
        <w:t>nomique et l’instance socio-politique. C’est à ce concept</w:t>
      </w:r>
      <w:r>
        <w:rPr>
          <w:lang w:eastAsia="fr-FR" w:bidi="fr-FR"/>
        </w:rPr>
        <w:t xml:space="preserve"> [142] </w:t>
      </w:r>
      <w:r w:rsidRPr="00AB71A5">
        <w:rPr>
          <w:lang w:eastAsia="fr-FR" w:bidi="fr-FR"/>
        </w:rPr>
        <w:t>précis que nous entendons consacrer les pages qui vont su</w:t>
      </w:r>
      <w:r w:rsidRPr="00AB71A5">
        <w:rPr>
          <w:lang w:eastAsia="fr-FR" w:bidi="fr-FR"/>
        </w:rPr>
        <w:t>i</w:t>
      </w:r>
      <w:r w:rsidRPr="00AB71A5">
        <w:rPr>
          <w:lang w:eastAsia="fr-FR" w:bidi="fr-FR"/>
        </w:rPr>
        <w:t>vre</w:t>
      </w:r>
      <w:r>
        <w:rPr>
          <w:lang w:eastAsia="fr-FR" w:bidi="fr-FR"/>
        </w:rPr>
        <w:t> </w:t>
      </w:r>
      <w:r>
        <w:rPr>
          <w:rStyle w:val="Appelnotedebasdep"/>
          <w:lang w:eastAsia="fr-FR" w:bidi="fr-FR"/>
        </w:rPr>
        <w:footnoteReference w:id="7"/>
      </w:r>
      <w:r w:rsidRPr="00AB71A5">
        <w:rPr>
          <w:lang w:eastAsia="fr-FR" w:bidi="fr-FR"/>
        </w:rPr>
        <w:t>, et c’est à ce concept que notre analyse voudra reconnaître deux caract</w:t>
      </w:r>
      <w:r w:rsidRPr="00AB71A5">
        <w:rPr>
          <w:lang w:eastAsia="fr-FR" w:bidi="fr-FR"/>
        </w:rPr>
        <w:t>è</w:t>
      </w:r>
      <w:r w:rsidRPr="00AB71A5">
        <w:rPr>
          <w:lang w:eastAsia="fr-FR" w:bidi="fr-FR"/>
        </w:rPr>
        <w:t>res opposés, l’un périmé, l’autre sanctionné — et cela, dans le texte m</w:t>
      </w:r>
      <w:r w:rsidRPr="00AB71A5">
        <w:rPr>
          <w:lang w:eastAsia="fr-FR" w:bidi="fr-FR"/>
        </w:rPr>
        <w:t>ê</w:t>
      </w:r>
      <w:r w:rsidRPr="00AB71A5">
        <w:rPr>
          <w:lang w:eastAsia="fr-FR" w:bidi="fr-FR"/>
        </w:rPr>
        <w:t>me de Bourque.</w:t>
      </w:r>
    </w:p>
    <w:p w:rsidR="00090F3C" w:rsidRDefault="00090F3C" w:rsidP="00090F3C">
      <w:pPr>
        <w:spacing w:before="120" w:after="120"/>
        <w:jc w:val="both"/>
      </w:pPr>
    </w:p>
    <w:p w:rsidR="00090F3C" w:rsidRPr="00AB71A5" w:rsidRDefault="00090F3C" w:rsidP="00090F3C">
      <w:pPr>
        <w:pStyle w:val="a"/>
      </w:pPr>
      <w:r w:rsidRPr="00AB71A5">
        <w:t xml:space="preserve">2. </w:t>
      </w:r>
      <w:r w:rsidRPr="003A79A3">
        <w:rPr>
          <w:lang w:eastAsia="fr-FR" w:bidi="fr-FR"/>
        </w:rPr>
        <w:t>L’équation</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sidRPr="00AB71A5">
        <w:rPr>
          <w:lang w:eastAsia="fr-FR" w:bidi="fr-FR"/>
        </w:rPr>
        <w:t>Nous envisagerons d’abord l’ensemble des énoncés méta-discu</w:t>
      </w:r>
      <w:r w:rsidRPr="00AB71A5">
        <w:rPr>
          <w:lang w:eastAsia="fr-FR" w:bidi="fr-FR"/>
        </w:rPr>
        <w:t>r</w:t>
      </w:r>
      <w:r w:rsidRPr="00AB71A5">
        <w:rPr>
          <w:lang w:eastAsia="fr-FR" w:bidi="fr-FR"/>
        </w:rPr>
        <w:t xml:space="preserve">sifs du réseau manifeste où le concept de mentalité se trouve spécifié. Il s’agit donc d’analyser tous les </w:t>
      </w:r>
      <w:r w:rsidRPr="003A79A3">
        <w:rPr>
          <w:i/>
        </w:rPr>
        <w:t>énoncés thétiques</w:t>
      </w:r>
      <w:r w:rsidRPr="00AB71A5">
        <w:t>,</w:t>
      </w:r>
      <w:r w:rsidRPr="00AB71A5">
        <w:rPr>
          <w:lang w:eastAsia="fr-FR" w:bidi="fr-FR"/>
        </w:rPr>
        <w:t xml:space="preserve"> ceux qui ont une fonction thématique et qui, en l’occurrence, po</w:t>
      </w:r>
      <w:r w:rsidRPr="00AB71A5">
        <w:rPr>
          <w:lang w:eastAsia="fr-FR" w:bidi="fr-FR"/>
        </w:rPr>
        <w:t>r</w:t>
      </w:r>
      <w:r w:rsidRPr="00AB71A5">
        <w:rPr>
          <w:lang w:eastAsia="fr-FR" w:bidi="fr-FR"/>
        </w:rPr>
        <w:t>tent inscription d’un concept épistémologiquement fondé. Les éno</w:t>
      </w:r>
      <w:r w:rsidRPr="00AB71A5">
        <w:rPr>
          <w:lang w:eastAsia="fr-FR" w:bidi="fr-FR"/>
        </w:rPr>
        <w:t>n</w:t>
      </w:r>
      <w:r w:rsidRPr="00AB71A5">
        <w:rPr>
          <w:lang w:eastAsia="fr-FR" w:bidi="fr-FR"/>
        </w:rPr>
        <w:t>cés thétiques ne sont donc pas exclusivement ceux que l’auteur loge dans un « cadre thé</w:t>
      </w:r>
      <w:r w:rsidRPr="00AB71A5">
        <w:rPr>
          <w:lang w:eastAsia="fr-FR" w:bidi="fr-FR"/>
        </w:rPr>
        <w:t>o</w:t>
      </w:r>
      <w:r w:rsidRPr="00AB71A5">
        <w:rPr>
          <w:lang w:eastAsia="fr-FR" w:bidi="fr-FR"/>
        </w:rPr>
        <w:t>rique » en tête de son ouvrage, mais tous les énoncés qui, au cours de l’analyse, prennent leur distance à l’égard du processus même de l’analyse pour en diriger le cheminement et en évaluer les résu</w:t>
      </w:r>
      <w:r w:rsidRPr="00AB71A5">
        <w:rPr>
          <w:lang w:eastAsia="fr-FR" w:bidi="fr-FR"/>
        </w:rPr>
        <w:t>l</w:t>
      </w:r>
      <w:r w:rsidRPr="00AB71A5">
        <w:rPr>
          <w:lang w:eastAsia="fr-FR" w:bidi="fr-FR"/>
        </w:rPr>
        <w:t>tats : les énoncés réflexifs qui jouent ce rôle sont dispersés dans l’ouvrage et il suffit d’être attentif pour les repérer. Cette gamme d’énoncés r</w:t>
      </w:r>
      <w:r w:rsidRPr="00AB71A5">
        <w:rPr>
          <w:lang w:eastAsia="fr-FR" w:bidi="fr-FR"/>
        </w:rPr>
        <w:t>é</w:t>
      </w:r>
      <w:r w:rsidRPr="00AB71A5">
        <w:rPr>
          <w:lang w:eastAsia="fr-FR" w:bidi="fr-FR"/>
        </w:rPr>
        <w:t>flexifs produit l’identification du concept de mentalité, d’abord en st</w:t>
      </w:r>
      <w:r w:rsidRPr="00AB71A5">
        <w:rPr>
          <w:lang w:eastAsia="fr-FR" w:bidi="fr-FR"/>
        </w:rPr>
        <w:t>i</w:t>
      </w:r>
      <w:r w:rsidRPr="00AB71A5">
        <w:rPr>
          <w:lang w:eastAsia="fr-FR" w:bidi="fr-FR"/>
        </w:rPr>
        <w:lastRenderedPageBreak/>
        <w:t>pulant théoriquement la différenciation de trois instances (économ</w:t>
      </w:r>
      <w:r w:rsidRPr="00AB71A5">
        <w:rPr>
          <w:lang w:eastAsia="fr-FR" w:bidi="fr-FR"/>
        </w:rPr>
        <w:t>i</w:t>
      </w:r>
      <w:r w:rsidRPr="00AB71A5">
        <w:rPr>
          <w:lang w:eastAsia="fr-FR" w:bidi="fr-FR"/>
        </w:rPr>
        <w:t>que, politique, idéologique), puis en posant l’équation {mentalité = idéologie}.</w:t>
      </w:r>
    </w:p>
    <w:p w:rsidR="00090F3C" w:rsidRPr="00AB71A5" w:rsidRDefault="00090F3C" w:rsidP="00090F3C">
      <w:pPr>
        <w:spacing w:before="120" w:after="120"/>
        <w:jc w:val="both"/>
      </w:pPr>
      <w:r w:rsidRPr="00AB71A5">
        <w:rPr>
          <w:lang w:eastAsia="fr-FR" w:bidi="fr-FR"/>
        </w:rPr>
        <w:t>La théorie des instances prend chez Bourque l’allure d’une gri</w:t>
      </w:r>
      <w:r w:rsidRPr="00AB71A5">
        <w:rPr>
          <w:lang w:eastAsia="fr-FR" w:bidi="fr-FR"/>
        </w:rPr>
        <w:t>l</w:t>
      </w:r>
      <w:r w:rsidRPr="00AB71A5">
        <w:rPr>
          <w:lang w:eastAsia="fr-FR" w:bidi="fr-FR"/>
        </w:rPr>
        <w:t>le de lecture (de relecture et de r</w:t>
      </w:r>
      <w:r w:rsidRPr="00AB71A5">
        <w:rPr>
          <w:lang w:eastAsia="fr-FR" w:bidi="fr-FR"/>
        </w:rPr>
        <w:t>é</w:t>
      </w:r>
      <w:r w:rsidRPr="00AB71A5">
        <w:rPr>
          <w:lang w:eastAsia="fr-FR" w:bidi="fr-FR"/>
        </w:rPr>
        <w:t>écriture, devrions-nous dire pour être plus précis) : une grille qui sert à déterminer des paliers de signific</w:t>
      </w:r>
      <w:r w:rsidRPr="00AB71A5">
        <w:rPr>
          <w:lang w:eastAsia="fr-FR" w:bidi="fr-FR"/>
        </w:rPr>
        <w:t>a</w:t>
      </w:r>
      <w:r w:rsidRPr="00AB71A5">
        <w:rPr>
          <w:lang w:eastAsia="fr-FR" w:bidi="fr-FR"/>
        </w:rPr>
        <w:t>tion</w:t>
      </w:r>
      <w:r>
        <w:rPr>
          <w:lang w:eastAsia="fr-FR" w:bidi="fr-FR"/>
        </w:rPr>
        <w:t> </w:t>
      </w:r>
      <w:r>
        <w:rPr>
          <w:rStyle w:val="Appelnotedebasdep"/>
          <w:lang w:eastAsia="fr-FR" w:bidi="fr-FR"/>
        </w:rPr>
        <w:footnoteReference w:id="8"/>
      </w:r>
      <w:r w:rsidRPr="00AB71A5">
        <w:rPr>
          <w:lang w:eastAsia="fr-FR" w:bidi="fr-FR"/>
        </w:rPr>
        <w:t>, détermination qui rend possible un no</w:t>
      </w:r>
      <w:r w:rsidRPr="00AB71A5">
        <w:rPr>
          <w:lang w:eastAsia="fr-FR" w:bidi="fr-FR"/>
        </w:rPr>
        <w:t>u</w:t>
      </w:r>
      <w:r w:rsidRPr="00AB71A5">
        <w:rPr>
          <w:lang w:eastAsia="fr-FR" w:bidi="fr-FR"/>
        </w:rPr>
        <w:t>veau déchiffrement</w:t>
      </w:r>
      <w:r>
        <w:rPr>
          <w:lang w:eastAsia="fr-FR" w:bidi="fr-FR"/>
        </w:rPr>
        <w:t> </w:t>
      </w:r>
      <w:r>
        <w:rPr>
          <w:rStyle w:val="Appelnotedebasdep"/>
          <w:lang w:eastAsia="fr-FR" w:bidi="fr-FR"/>
        </w:rPr>
        <w:footnoteReference w:id="9"/>
      </w:r>
      <w:r w:rsidRPr="00AB71A5">
        <w:rPr>
          <w:lang w:eastAsia="fr-FR" w:bidi="fr-FR"/>
        </w:rPr>
        <w:t>. Bourque reche</w:t>
      </w:r>
      <w:r w:rsidRPr="00AB71A5">
        <w:rPr>
          <w:lang w:eastAsia="fr-FR" w:bidi="fr-FR"/>
        </w:rPr>
        <w:t>r</w:t>
      </w:r>
      <w:r w:rsidRPr="00AB71A5">
        <w:rPr>
          <w:lang w:eastAsia="fr-FR" w:bidi="fr-FR"/>
        </w:rPr>
        <w:t>che pour une période donnée « les principaux facteurs de structur</w:t>
      </w:r>
      <w:r w:rsidRPr="00AB71A5">
        <w:rPr>
          <w:lang w:eastAsia="fr-FR" w:bidi="fr-FR"/>
        </w:rPr>
        <w:t>a</w:t>
      </w:r>
      <w:r w:rsidRPr="00AB71A5">
        <w:rPr>
          <w:lang w:eastAsia="fr-FR" w:bidi="fr-FR"/>
        </w:rPr>
        <w:t>tion de la totalité et de la situation globale ». (p. 13). L’analyse devrait servir en partie à mettre au jour les rapports exi</w:t>
      </w:r>
      <w:r w:rsidRPr="00AB71A5">
        <w:rPr>
          <w:lang w:eastAsia="fr-FR" w:bidi="fr-FR"/>
        </w:rPr>
        <w:t>s</w:t>
      </w:r>
      <w:r w:rsidRPr="00AB71A5">
        <w:rPr>
          <w:lang w:eastAsia="fr-FR" w:bidi="fr-FR"/>
        </w:rPr>
        <w:t>tant entre ces niveaux de structuration (les relations</w:t>
      </w:r>
      <w:r>
        <w:rPr>
          <w:lang w:eastAsia="fr-FR" w:bidi="fr-FR"/>
        </w:rPr>
        <w:t xml:space="preserve"> [143] </w:t>
      </w:r>
      <w:r w:rsidRPr="00AB71A5">
        <w:rPr>
          <w:lang w:eastAsia="fr-FR" w:bidi="fr-FR"/>
        </w:rPr>
        <w:t>interstructure</w:t>
      </w:r>
      <w:r w:rsidRPr="00AB71A5">
        <w:rPr>
          <w:lang w:eastAsia="fr-FR" w:bidi="fr-FR"/>
        </w:rPr>
        <w:t>l</w:t>
      </w:r>
      <w:r w:rsidRPr="00AB71A5">
        <w:rPr>
          <w:lang w:eastAsia="fr-FR" w:bidi="fr-FR"/>
        </w:rPr>
        <w:t>les) ; elle devrait servir aussi à d</w:t>
      </w:r>
      <w:r w:rsidRPr="00AB71A5">
        <w:rPr>
          <w:lang w:eastAsia="fr-FR" w:bidi="fr-FR"/>
        </w:rPr>
        <w:t>é</w:t>
      </w:r>
      <w:r w:rsidRPr="00AB71A5">
        <w:rPr>
          <w:lang w:eastAsia="fr-FR" w:bidi="fr-FR"/>
        </w:rPr>
        <w:t>montrer que l’instance économique a plus de pouvoir structurant que les deux autres instances (détermin</w:t>
      </w:r>
      <w:r w:rsidRPr="00AB71A5">
        <w:rPr>
          <w:lang w:eastAsia="fr-FR" w:bidi="fr-FR"/>
        </w:rPr>
        <w:t>a</w:t>
      </w:r>
      <w:r w:rsidRPr="00AB71A5">
        <w:rPr>
          <w:lang w:eastAsia="fr-FR" w:bidi="fr-FR"/>
        </w:rPr>
        <w:t>tion en dernière instance) ; elle prétend troisièmement nous faire ape</w:t>
      </w:r>
      <w:r w:rsidRPr="00AB71A5">
        <w:rPr>
          <w:lang w:eastAsia="fr-FR" w:bidi="fr-FR"/>
        </w:rPr>
        <w:t>r</w:t>
      </w:r>
      <w:r w:rsidRPr="00AB71A5">
        <w:rPr>
          <w:lang w:eastAsia="fr-FR" w:bidi="fr-FR"/>
        </w:rPr>
        <w:t>cevoir une efficace de la totalité structurée sur chacune de ses insta</w:t>
      </w:r>
      <w:r w:rsidRPr="00AB71A5">
        <w:rPr>
          <w:lang w:eastAsia="fr-FR" w:bidi="fr-FR"/>
        </w:rPr>
        <w:t>n</w:t>
      </w:r>
      <w:r w:rsidRPr="00AB71A5">
        <w:rPr>
          <w:lang w:eastAsia="fr-FR" w:bidi="fr-FR"/>
        </w:rPr>
        <w:t>ces structurantes (« réflexion du tout articulé sur chacune de ses stru</w:t>
      </w:r>
      <w:r w:rsidRPr="00AB71A5">
        <w:rPr>
          <w:lang w:eastAsia="fr-FR" w:bidi="fr-FR"/>
        </w:rPr>
        <w:t>c</w:t>
      </w:r>
      <w:r w:rsidRPr="00AB71A5">
        <w:rPr>
          <w:lang w:eastAsia="fr-FR" w:bidi="fr-FR"/>
        </w:rPr>
        <w:t>tures », p. 14). Dans cette grille théorique, le concept de mentalité vient occuper une surface circonscrite : les me</w:t>
      </w:r>
      <w:r w:rsidRPr="00AB71A5">
        <w:rPr>
          <w:lang w:eastAsia="fr-FR" w:bidi="fr-FR"/>
        </w:rPr>
        <w:t>n</w:t>
      </w:r>
      <w:r w:rsidRPr="00AB71A5">
        <w:rPr>
          <w:lang w:eastAsia="fr-FR" w:bidi="fr-FR"/>
        </w:rPr>
        <w:t>talités vont devoir jouer ici le rôle de l’instance idéologique, avec toutes les conséque</w:t>
      </w:r>
      <w:r w:rsidRPr="00AB71A5">
        <w:rPr>
          <w:lang w:eastAsia="fr-FR" w:bidi="fr-FR"/>
        </w:rPr>
        <w:t>n</w:t>
      </w:r>
      <w:r w:rsidRPr="00AB71A5">
        <w:rPr>
          <w:lang w:eastAsia="fr-FR" w:bidi="fr-FR"/>
        </w:rPr>
        <w:t>ces théoriques que cela comporte. Première cons</w:t>
      </w:r>
      <w:r w:rsidRPr="00AB71A5">
        <w:rPr>
          <w:lang w:eastAsia="fr-FR" w:bidi="fr-FR"/>
        </w:rPr>
        <w:t>é</w:t>
      </w:r>
      <w:r w:rsidRPr="00AB71A5">
        <w:rPr>
          <w:lang w:eastAsia="fr-FR" w:bidi="fr-FR"/>
        </w:rPr>
        <w:t>quence : comme les autres instances, celle-ci a « une certaine autonomie de développ</w:t>
      </w:r>
      <w:r w:rsidRPr="00AB71A5">
        <w:rPr>
          <w:lang w:eastAsia="fr-FR" w:bidi="fr-FR"/>
        </w:rPr>
        <w:t>e</w:t>
      </w:r>
      <w:r w:rsidRPr="00AB71A5">
        <w:rPr>
          <w:lang w:eastAsia="fr-FR" w:bidi="fr-FR"/>
        </w:rPr>
        <w:t>ment » (p. 13). Deuxième conséquence : cette aut</w:t>
      </w:r>
      <w:r w:rsidRPr="00AB71A5">
        <w:rPr>
          <w:lang w:eastAsia="fr-FR" w:bidi="fr-FR"/>
        </w:rPr>
        <w:t>o</w:t>
      </w:r>
      <w:r w:rsidRPr="00AB71A5">
        <w:rPr>
          <w:lang w:eastAsia="fr-FR" w:bidi="fr-FR"/>
        </w:rPr>
        <w:t>nomie est relative, car la formation sociale est constituée par le jeu des relations inter</w:t>
      </w:r>
      <w:r w:rsidRPr="00AB71A5">
        <w:rPr>
          <w:lang w:eastAsia="fr-FR" w:bidi="fr-FR"/>
        </w:rPr>
        <w:t>s</w:t>
      </w:r>
      <w:r w:rsidRPr="00AB71A5">
        <w:rPr>
          <w:lang w:eastAsia="fr-FR" w:bidi="fr-FR"/>
        </w:rPr>
        <w:t>tructurelles</w:t>
      </w:r>
      <w:r>
        <w:rPr>
          <w:lang w:eastAsia="fr-FR" w:bidi="fr-FR"/>
        </w:rPr>
        <w:t> </w:t>
      </w:r>
      <w:r>
        <w:rPr>
          <w:rStyle w:val="Appelnotedebasdep"/>
          <w:lang w:eastAsia="fr-FR" w:bidi="fr-FR"/>
        </w:rPr>
        <w:footnoteReference w:id="10"/>
      </w:r>
      <w:r w:rsidRPr="00AB71A5">
        <w:rPr>
          <w:lang w:eastAsia="fr-FR" w:bidi="fr-FR"/>
        </w:rPr>
        <w:t> ; on peut et on doit décrire ces interrelations</w:t>
      </w:r>
      <w:r>
        <w:rPr>
          <w:lang w:eastAsia="fr-FR" w:bidi="fr-FR"/>
        </w:rPr>
        <w:t> </w:t>
      </w:r>
      <w:r>
        <w:rPr>
          <w:rStyle w:val="Appelnotedebasdep"/>
          <w:lang w:eastAsia="fr-FR" w:bidi="fr-FR"/>
        </w:rPr>
        <w:footnoteReference w:id="11"/>
      </w:r>
      <w:r w:rsidRPr="00AB71A5">
        <w:rPr>
          <w:lang w:eastAsia="fr-FR" w:bidi="fr-FR"/>
        </w:rPr>
        <w:t xml:space="preserve">. </w:t>
      </w:r>
      <w:r w:rsidRPr="00AB71A5">
        <w:rPr>
          <w:lang w:eastAsia="fr-FR" w:bidi="fr-FR"/>
        </w:rPr>
        <w:lastRenderedPageBreak/>
        <w:t>Tro</w:t>
      </w:r>
      <w:r w:rsidRPr="00AB71A5">
        <w:rPr>
          <w:lang w:eastAsia="fr-FR" w:bidi="fr-FR"/>
        </w:rPr>
        <w:t>i</w:t>
      </w:r>
      <w:r w:rsidRPr="00AB71A5">
        <w:rPr>
          <w:lang w:eastAsia="fr-FR" w:bidi="fr-FR"/>
        </w:rPr>
        <w:t>sième conséquence :</w:t>
      </w:r>
      <w:r>
        <w:rPr>
          <w:lang w:eastAsia="fr-FR" w:bidi="fr-FR"/>
        </w:rPr>
        <w:t xml:space="preserve"> la mentalité, en tant qu’ins</w:t>
      </w:r>
      <w:r w:rsidRPr="00AB71A5">
        <w:rPr>
          <w:lang w:eastAsia="fr-FR" w:bidi="fr-FR"/>
        </w:rPr>
        <w:t>tance idé</w:t>
      </w:r>
      <w:r w:rsidRPr="00AB71A5">
        <w:rPr>
          <w:lang w:eastAsia="fr-FR" w:bidi="fr-FR"/>
        </w:rPr>
        <w:t>o</w:t>
      </w:r>
      <w:r w:rsidRPr="00AB71A5">
        <w:rPr>
          <w:lang w:eastAsia="fr-FR" w:bidi="fr-FR"/>
        </w:rPr>
        <w:t>logique, n’est pas primordiale sur le plan de l’explication des faits histor</w:t>
      </w:r>
      <w:r w:rsidRPr="00AB71A5">
        <w:rPr>
          <w:lang w:eastAsia="fr-FR" w:bidi="fr-FR"/>
        </w:rPr>
        <w:t>i</w:t>
      </w:r>
      <w:r w:rsidRPr="00AB71A5">
        <w:rPr>
          <w:lang w:eastAsia="fr-FR" w:bidi="fr-FR"/>
        </w:rPr>
        <w:t>ques</w:t>
      </w:r>
      <w:r>
        <w:rPr>
          <w:lang w:eastAsia="fr-FR" w:bidi="fr-FR"/>
        </w:rPr>
        <w:t> </w:t>
      </w:r>
      <w:r>
        <w:rPr>
          <w:rStyle w:val="Appelnotedebasdep"/>
          <w:lang w:eastAsia="fr-FR" w:bidi="fr-FR"/>
        </w:rPr>
        <w:footnoteReference w:id="12"/>
      </w:r>
      <w:r w:rsidRPr="00AB71A5">
        <w:rPr>
          <w:lang w:eastAsia="fr-FR" w:bidi="fr-FR"/>
        </w:rPr>
        <w:t>. Tel est, sur le plan méta-discursif, le concept sanctio</w:t>
      </w:r>
      <w:r w:rsidRPr="00AB71A5">
        <w:rPr>
          <w:lang w:eastAsia="fr-FR" w:bidi="fr-FR"/>
        </w:rPr>
        <w:t>n</w:t>
      </w:r>
      <w:r w:rsidRPr="00AB71A5">
        <w:rPr>
          <w:lang w:eastAsia="fr-FR" w:bidi="fr-FR"/>
        </w:rPr>
        <w:t>né de mentalité.</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sidRPr="00AB71A5">
        <w:rPr>
          <w:lang w:eastAsia="fr-FR" w:bidi="fr-FR"/>
        </w:rPr>
        <w:t>Ce concept sanctionné se présente incidemment par oppos</w:t>
      </w:r>
      <w:r w:rsidRPr="00AB71A5">
        <w:rPr>
          <w:lang w:eastAsia="fr-FR" w:bidi="fr-FR"/>
        </w:rPr>
        <w:t>i</w:t>
      </w:r>
      <w:r w:rsidRPr="00AB71A5">
        <w:rPr>
          <w:lang w:eastAsia="fr-FR" w:bidi="fr-FR"/>
        </w:rPr>
        <w:t>tion à un concept que nous pouvons qual</w:t>
      </w:r>
      <w:r w:rsidRPr="00AB71A5">
        <w:rPr>
          <w:lang w:eastAsia="fr-FR" w:bidi="fr-FR"/>
        </w:rPr>
        <w:t>i</w:t>
      </w:r>
      <w:r w:rsidRPr="00AB71A5">
        <w:rPr>
          <w:lang w:eastAsia="fr-FR" w:bidi="fr-FR"/>
        </w:rPr>
        <w:t>fier de périmé : le concept périmé et battu en brèche pourrait se définir par un fon</w:t>
      </w:r>
      <w:r w:rsidRPr="00AB71A5">
        <w:rPr>
          <w:lang w:eastAsia="fr-FR" w:bidi="fr-FR"/>
        </w:rPr>
        <w:t>c</w:t>
      </w:r>
      <w:r w:rsidRPr="00AB71A5">
        <w:rPr>
          <w:lang w:eastAsia="fr-FR" w:bidi="fr-FR"/>
        </w:rPr>
        <w:t>tionnement explicatif contraire au premier. Le concept périmé est le concept qui, par fon</w:t>
      </w:r>
      <w:r w:rsidRPr="00AB71A5">
        <w:rPr>
          <w:lang w:eastAsia="fr-FR" w:bidi="fr-FR"/>
        </w:rPr>
        <w:t>c</w:t>
      </w:r>
      <w:r w:rsidRPr="00AB71A5">
        <w:rPr>
          <w:lang w:eastAsia="fr-FR" w:bidi="fr-FR"/>
        </w:rPr>
        <w:t>tionnement dans l’analyse hist</w:t>
      </w:r>
      <w:r w:rsidRPr="00AB71A5">
        <w:rPr>
          <w:lang w:eastAsia="fr-FR" w:bidi="fr-FR"/>
        </w:rPr>
        <w:t>o</w:t>
      </w:r>
      <w:r w:rsidRPr="00AB71A5">
        <w:rPr>
          <w:lang w:eastAsia="fr-FR" w:bidi="fr-FR"/>
        </w:rPr>
        <w:t xml:space="preserve">rique, supporte la prétention que la mentalité est purement et simplement </w:t>
      </w:r>
      <w:r w:rsidRPr="003A79A3">
        <w:rPr>
          <w:i/>
        </w:rPr>
        <w:t>causée</w:t>
      </w:r>
      <w:r w:rsidRPr="00AB71A5">
        <w:rPr>
          <w:lang w:eastAsia="fr-FR" w:bidi="fr-FR"/>
        </w:rPr>
        <w:t xml:space="preserve"> par le politique et, ult</w:t>
      </w:r>
      <w:r w:rsidRPr="00AB71A5">
        <w:rPr>
          <w:lang w:eastAsia="fr-FR" w:bidi="fr-FR"/>
        </w:rPr>
        <w:t>i</w:t>
      </w:r>
      <w:r w:rsidRPr="00AB71A5">
        <w:rPr>
          <w:lang w:eastAsia="fr-FR" w:bidi="fr-FR"/>
        </w:rPr>
        <w:t>mement, l’économique (la théorie structurale des in</w:t>
      </w:r>
      <w:r w:rsidRPr="00AB71A5">
        <w:rPr>
          <w:lang w:eastAsia="fr-FR" w:bidi="fr-FR"/>
        </w:rPr>
        <w:t>s</w:t>
      </w:r>
      <w:r w:rsidRPr="00AB71A5">
        <w:rPr>
          <w:lang w:eastAsia="fr-FR" w:bidi="fr-FR"/>
        </w:rPr>
        <w:t>tances s’inscrit en faux contre la théorie du reflet m</w:t>
      </w:r>
      <w:r w:rsidRPr="00AB71A5">
        <w:rPr>
          <w:lang w:eastAsia="fr-FR" w:bidi="fr-FR"/>
        </w:rPr>
        <w:t>é</w:t>
      </w:r>
      <w:r w:rsidRPr="00AB71A5">
        <w:rPr>
          <w:lang w:eastAsia="fr-FR" w:bidi="fr-FR"/>
        </w:rPr>
        <w:t>canique) ; c’est aussi le concept qui fait de la mentalité l</w:t>
      </w:r>
      <w:r>
        <w:rPr>
          <w:lang w:eastAsia="fr-FR" w:bidi="fr-FR"/>
        </w:rPr>
        <w:t>e niveau fondamental de l’expli</w:t>
      </w:r>
      <w:r w:rsidRPr="00AB71A5">
        <w:rPr>
          <w:lang w:eastAsia="fr-FR" w:bidi="fr-FR"/>
        </w:rPr>
        <w:t>cation</w:t>
      </w:r>
      <w:r>
        <w:rPr>
          <w:lang w:eastAsia="fr-FR" w:bidi="fr-FR"/>
        </w:rPr>
        <w:t xml:space="preserve"> [144]</w:t>
      </w:r>
      <w:r w:rsidRPr="00AB71A5">
        <w:rPr>
          <w:lang w:eastAsia="fr-FR" w:bidi="fr-FR"/>
        </w:rPr>
        <w:t xml:space="preserve"> hist</w:t>
      </w:r>
      <w:r w:rsidRPr="00AB71A5">
        <w:rPr>
          <w:lang w:eastAsia="fr-FR" w:bidi="fr-FR"/>
        </w:rPr>
        <w:t>o</w:t>
      </w:r>
      <w:r w:rsidRPr="00AB71A5">
        <w:rPr>
          <w:lang w:eastAsia="fr-FR" w:bidi="fr-FR"/>
        </w:rPr>
        <w:t>rique, sans rapport de conditionnement avec l’ordre économique et l’ordre politique. Ainsi donc, le concept de ment</w:t>
      </w:r>
      <w:r w:rsidRPr="00AB71A5">
        <w:rPr>
          <w:lang w:eastAsia="fr-FR" w:bidi="fr-FR"/>
        </w:rPr>
        <w:t>a</w:t>
      </w:r>
      <w:r w:rsidRPr="00AB71A5">
        <w:rPr>
          <w:lang w:eastAsia="fr-FR" w:bidi="fr-FR"/>
        </w:rPr>
        <w:t>lité qui est dénoncé par Bourque est théoriquement homogène, puisqu’il s’oppose fon</w:t>
      </w:r>
      <w:r w:rsidRPr="00AB71A5">
        <w:rPr>
          <w:lang w:eastAsia="fr-FR" w:bidi="fr-FR"/>
        </w:rPr>
        <w:t>c</w:t>
      </w:r>
      <w:r w:rsidRPr="00AB71A5">
        <w:rPr>
          <w:lang w:eastAsia="fr-FR" w:bidi="fr-FR"/>
        </w:rPr>
        <w:t>tionnellement à un autre, mais il n’est pas historiqu</w:t>
      </w:r>
      <w:r w:rsidRPr="00AB71A5">
        <w:rPr>
          <w:lang w:eastAsia="fr-FR" w:bidi="fr-FR"/>
        </w:rPr>
        <w:t>e</w:t>
      </w:r>
      <w:r w:rsidRPr="00AB71A5">
        <w:rPr>
          <w:lang w:eastAsia="fr-FR" w:bidi="fr-FR"/>
        </w:rPr>
        <w:t>ment uniforme, puisqu’il fait référence à des pratiques théor</w:t>
      </w:r>
      <w:r w:rsidRPr="00AB71A5">
        <w:rPr>
          <w:lang w:eastAsia="fr-FR" w:bidi="fr-FR"/>
        </w:rPr>
        <w:t>i</w:t>
      </w:r>
      <w:r w:rsidRPr="00AB71A5">
        <w:rPr>
          <w:lang w:eastAsia="fr-FR" w:bidi="fr-FR"/>
        </w:rPr>
        <w:t>ques opposées (un certain marxisme, un certain mentalisme culturaliste). On pou</w:t>
      </w:r>
      <w:r w:rsidRPr="00AB71A5">
        <w:rPr>
          <w:lang w:eastAsia="fr-FR" w:bidi="fr-FR"/>
        </w:rPr>
        <w:t>r</w:t>
      </w:r>
      <w:r w:rsidRPr="00AB71A5">
        <w:rPr>
          <w:lang w:eastAsia="fr-FR" w:bidi="fr-FR"/>
        </w:rPr>
        <w:t>rait résumer notre analyse dans le tableau suivant :</w:t>
      </w:r>
    </w:p>
    <w:p w:rsidR="00090F3C" w:rsidRDefault="00090F3C" w:rsidP="00090F3C">
      <w:pPr>
        <w:spacing w:before="120" w:after="120"/>
        <w:jc w:val="both"/>
      </w:pPr>
      <w:r>
        <w:br w:type="page"/>
      </w:r>
    </w:p>
    <w:p w:rsidR="00090F3C" w:rsidRPr="00AB71A5" w:rsidRDefault="00090F3C" w:rsidP="00090F3C">
      <w:pPr>
        <w:pStyle w:val="figst"/>
      </w:pPr>
      <w:r w:rsidRPr="00AB71A5">
        <w:t>Tableau I :</w:t>
      </w:r>
      <w:r w:rsidRPr="00AB71A5">
        <w:rPr>
          <w:lang w:eastAsia="fr-FR" w:bidi="fr-FR"/>
        </w:rPr>
        <w:t xml:space="preserve"> Opp</w:t>
      </w:r>
      <w:r>
        <w:rPr>
          <w:lang w:eastAsia="fr-FR" w:bidi="fr-FR"/>
        </w:rPr>
        <w:t>osition des concepts sanctionné</w:t>
      </w:r>
      <w:r>
        <w:rPr>
          <w:lang w:eastAsia="fr-FR" w:bidi="fr-FR"/>
        </w:rPr>
        <w:br/>
      </w:r>
      <w:r w:rsidRPr="00AB71A5">
        <w:rPr>
          <w:lang w:eastAsia="fr-FR" w:bidi="fr-FR"/>
        </w:rPr>
        <w:t>et périmé de me</w:t>
      </w:r>
      <w:r w:rsidRPr="00AB71A5">
        <w:rPr>
          <w:lang w:eastAsia="fr-FR" w:bidi="fr-FR"/>
        </w:rPr>
        <w:t>n</w:t>
      </w:r>
      <w:r w:rsidRPr="00AB71A5">
        <w:rPr>
          <w:lang w:eastAsia="fr-FR" w:bidi="fr-FR"/>
        </w:rPr>
        <w:t>talité dans les énoncés méta-discursifs.</w:t>
      </w:r>
    </w:p>
    <w:p w:rsidR="00090F3C" w:rsidRPr="00F932D1" w:rsidRDefault="007901E1" w:rsidP="00090F3C">
      <w:pPr>
        <w:pStyle w:val="fig"/>
        <w:rPr>
          <w:lang w:eastAsia="fr-FR" w:bidi="fr-FR"/>
        </w:rPr>
      </w:pPr>
      <w:r>
        <w:rPr>
          <w:noProof/>
          <w:lang w:eastAsia="fr-FR" w:bidi="fr-FR"/>
        </w:rPr>
        <w:drawing>
          <wp:inline distT="0" distB="0" distL="0" distR="0">
            <wp:extent cx="5018405" cy="2637155"/>
            <wp:effectExtent l="0" t="0" r="0" b="0"/>
            <wp:docPr id="6" name="Image 6" descr="fig_p_144_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144_st"/>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8405" cy="2637155"/>
                    </a:xfrm>
                    <a:prstGeom prst="rect">
                      <a:avLst/>
                    </a:prstGeom>
                    <a:noFill/>
                    <a:ln>
                      <a:noFill/>
                    </a:ln>
                  </pic:spPr>
                </pic:pic>
              </a:graphicData>
            </a:graphic>
          </wp:inline>
        </w:drawing>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sidRPr="00AB71A5">
        <w:rPr>
          <w:lang w:eastAsia="fr-FR" w:bidi="fr-FR"/>
        </w:rPr>
        <w:t>Ce qu’il y a de plus important dans ce tableau, c’est son ma</w:t>
      </w:r>
      <w:r w:rsidRPr="00AB71A5">
        <w:rPr>
          <w:lang w:eastAsia="fr-FR" w:bidi="fr-FR"/>
        </w:rPr>
        <w:t>n</w:t>
      </w:r>
      <w:r w:rsidRPr="00AB71A5">
        <w:rPr>
          <w:lang w:eastAsia="fr-FR" w:bidi="fr-FR"/>
        </w:rPr>
        <w:t xml:space="preserve">que de parallélisme : </w:t>
      </w:r>
      <w:r w:rsidRPr="00F932D1">
        <w:rPr>
          <w:i/>
        </w:rPr>
        <w:t>autonomie</w:t>
      </w:r>
      <w:r w:rsidRPr="00AB71A5">
        <w:rPr>
          <w:lang w:eastAsia="fr-FR" w:bidi="fr-FR"/>
        </w:rPr>
        <w:t xml:space="preserve"> s’oppose à </w:t>
      </w:r>
      <w:r w:rsidRPr="00F932D1">
        <w:rPr>
          <w:i/>
        </w:rPr>
        <w:t>subordination absolue</w:t>
      </w:r>
      <w:r w:rsidRPr="00AB71A5">
        <w:t xml:space="preserve">, </w:t>
      </w:r>
      <w:r w:rsidRPr="00F932D1">
        <w:rPr>
          <w:i/>
        </w:rPr>
        <w:t>non pr</w:t>
      </w:r>
      <w:r w:rsidRPr="00F932D1">
        <w:rPr>
          <w:i/>
        </w:rPr>
        <w:t>i</w:t>
      </w:r>
      <w:r w:rsidRPr="00F932D1">
        <w:rPr>
          <w:i/>
        </w:rPr>
        <w:t>mauté</w:t>
      </w:r>
      <w:r w:rsidRPr="00F932D1">
        <w:rPr>
          <w:i/>
          <w:lang w:eastAsia="fr-FR" w:bidi="fr-FR"/>
        </w:rPr>
        <w:t xml:space="preserve"> à </w:t>
      </w:r>
      <w:r w:rsidRPr="00F932D1">
        <w:rPr>
          <w:i/>
        </w:rPr>
        <w:t>primauté</w:t>
      </w:r>
      <w:r w:rsidRPr="00AB71A5">
        <w:rPr>
          <w:lang w:eastAsia="fr-FR" w:bidi="fr-FR"/>
        </w:rPr>
        <w:t xml:space="preserve"> — mais alors que le concept san</w:t>
      </w:r>
      <w:r w:rsidRPr="00AB71A5">
        <w:rPr>
          <w:lang w:eastAsia="fr-FR" w:bidi="fr-FR"/>
        </w:rPr>
        <w:t>c</w:t>
      </w:r>
      <w:r w:rsidRPr="00AB71A5">
        <w:rPr>
          <w:lang w:eastAsia="fr-FR" w:bidi="fr-FR"/>
        </w:rPr>
        <w:t>tionné admet une relativité (donc une théorie fondamentale des interrelations structure</w:t>
      </w:r>
      <w:r w:rsidRPr="00AB71A5">
        <w:rPr>
          <w:lang w:eastAsia="fr-FR" w:bidi="fr-FR"/>
        </w:rPr>
        <w:t>l</w:t>
      </w:r>
      <w:r w:rsidRPr="00AB71A5">
        <w:rPr>
          <w:lang w:eastAsia="fr-FR" w:bidi="fr-FR"/>
        </w:rPr>
        <w:t xml:space="preserve">les), le concept périmé est celui qui </w:t>
      </w:r>
      <w:r w:rsidRPr="00F932D1">
        <w:rPr>
          <w:i/>
        </w:rPr>
        <w:t>absolutise</w:t>
      </w:r>
      <w:r w:rsidRPr="00AB71A5">
        <w:t>,</w:t>
      </w:r>
      <w:r w:rsidRPr="00AB71A5">
        <w:rPr>
          <w:lang w:eastAsia="fr-FR" w:bidi="fr-FR"/>
        </w:rPr>
        <w:t xml:space="preserve"> négativement ou pos</w:t>
      </w:r>
      <w:r w:rsidRPr="00AB71A5">
        <w:rPr>
          <w:lang w:eastAsia="fr-FR" w:bidi="fr-FR"/>
        </w:rPr>
        <w:t>i</w:t>
      </w:r>
      <w:r w:rsidRPr="00AB71A5">
        <w:rPr>
          <w:lang w:eastAsia="fr-FR" w:bidi="fr-FR"/>
        </w:rPr>
        <w:t>tivement, la mentalité : celui qui en fait le tout de l’explication et celui qui peut en faire aussi le rien. On voit dès lors la difficulté qui se pr</w:t>
      </w:r>
      <w:r w:rsidRPr="00AB71A5">
        <w:rPr>
          <w:lang w:eastAsia="fr-FR" w:bidi="fr-FR"/>
        </w:rPr>
        <w:t>é</w:t>
      </w:r>
      <w:r w:rsidRPr="00AB71A5">
        <w:rPr>
          <w:lang w:eastAsia="fr-FR" w:bidi="fr-FR"/>
        </w:rPr>
        <w:t>sente à Gilles Bourque : faire jouer à la mentalité un rôle spécifique et irréductible au rôle rempli par une autre instance, mais ne jamais do</w:t>
      </w:r>
      <w:r w:rsidRPr="00AB71A5">
        <w:rPr>
          <w:lang w:eastAsia="fr-FR" w:bidi="fr-FR"/>
        </w:rPr>
        <w:t>n</w:t>
      </w:r>
      <w:r w:rsidRPr="00AB71A5">
        <w:rPr>
          <w:lang w:eastAsia="fr-FR" w:bidi="fr-FR"/>
        </w:rPr>
        <w:t>ner à penser que ce rôle est primordial. C’est pourquoi tout va se jouer au niveau de l’analyse des interrel</w:t>
      </w:r>
      <w:r w:rsidRPr="00AB71A5">
        <w:rPr>
          <w:lang w:eastAsia="fr-FR" w:bidi="fr-FR"/>
        </w:rPr>
        <w:t>a</w:t>
      </w:r>
      <w:r w:rsidRPr="00AB71A5">
        <w:rPr>
          <w:lang w:eastAsia="fr-FR" w:bidi="fr-FR"/>
        </w:rPr>
        <w:t>tions structurelles : car ici, ou bien la ment</w:t>
      </w:r>
      <w:r w:rsidRPr="00AB71A5">
        <w:rPr>
          <w:lang w:eastAsia="fr-FR" w:bidi="fr-FR"/>
        </w:rPr>
        <w:t>a</w:t>
      </w:r>
      <w:r w:rsidRPr="00AB71A5">
        <w:rPr>
          <w:lang w:eastAsia="fr-FR" w:bidi="fr-FR"/>
        </w:rPr>
        <w:t xml:space="preserve">lité sera réduite à quelque chose d’autre, ou encore elle sera déclarée inopérante </w:t>
      </w:r>
      <w:r>
        <w:rPr>
          <w:lang w:eastAsia="fr-FR" w:bidi="fr-FR"/>
        </w:rPr>
        <w:t xml:space="preserve">et sans effet — et nous retomberons [145] </w:t>
      </w:r>
      <w:r w:rsidRPr="00AB71A5">
        <w:rPr>
          <w:lang w:eastAsia="fr-FR" w:bidi="fr-FR"/>
        </w:rPr>
        <w:t>du concept sanctionné au concept périmé ; ou bien nous aurons r</w:t>
      </w:r>
      <w:r w:rsidRPr="00AB71A5">
        <w:rPr>
          <w:lang w:eastAsia="fr-FR" w:bidi="fr-FR"/>
        </w:rPr>
        <w:t>é</w:t>
      </w:r>
      <w:r w:rsidRPr="00AB71A5">
        <w:rPr>
          <w:lang w:eastAsia="fr-FR" w:bidi="fr-FR"/>
        </w:rPr>
        <w:t>ussi à penser véritablement l’efficace propre de la me</w:t>
      </w:r>
      <w:r w:rsidRPr="00AB71A5">
        <w:rPr>
          <w:lang w:eastAsia="fr-FR" w:bidi="fr-FR"/>
        </w:rPr>
        <w:t>n</w:t>
      </w:r>
      <w:r w:rsidRPr="00AB71A5">
        <w:rPr>
          <w:lang w:eastAsia="fr-FR" w:bidi="fr-FR"/>
        </w:rPr>
        <w:t>talité, distincte des autres efficaces quoique relative à elles. C’est là l’enjeu. Co</w:t>
      </w:r>
      <w:r w:rsidRPr="00AB71A5">
        <w:rPr>
          <w:lang w:eastAsia="fr-FR" w:bidi="fr-FR"/>
        </w:rPr>
        <w:t>m</w:t>
      </w:r>
      <w:r w:rsidRPr="00AB71A5">
        <w:rPr>
          <w:lang w:eastAsia="fr-FR" w:bidi="fr-FR"/>
        </w:rPr>
        <w:t>ment cette efficace sera-t-elle pensée ? Par opp</w:t>
      </w:r>
      <w:r w:rsidRPr="00AB71A5">
        <w:rPr>
          <w:lang w:eastAsia="fr-FR" w:bidi="fr-FR"/>
        </w:rPr>
        <w:t>o</w:t>
      </w:r>
      <w:r w:rsidRPr="00AB71A5">
        <w:rPr>
          <w:lang w:eastAsia="fr-FR" w:bidi="fr-FR"/>
        </w:rPr>
        <w:t>sition : s’opposant à la perspective théorique qui fait de la mentalité ou de l’instance idéol</w:t>
      </w:r>
      <w:r w:rsidRPr="00AB71A5">
        <w:rPr>
          <w:lang w:eastAsia="fr-FR" w:bidi="fr-FR"/>
        </w:rPr>
        <w:t>o</w:t>
      </w:r>
      <w:r w:rsidRPr="00AB71A5">
        <w:rPr>
          <w:lang w:eastAsia="fr-FR" w:bidi="fr-FR"/>
        </w:rPr>
        <w:t xml:space="preserve">gique une structure </w:t>
      </w:r>
      <w:r w:rsidRPr="00F932D1">
        <w:rPr>
          <w:i/>
        </w:rPr>
        <w:t>causée</w:t>
      </w:r>
      <w:r w:rsidRPr="00AB71A5">
        <w:t>,</w:t>
      </w:r>
      <w:r w:rsidRPr="00AB71A5">
        <w:rPr>
          <w:lang w:eastAsia="fr-FR" w:bidi="fr-FR"/>
        </w:rPr>
        <w:t xml:space="preserve"> Bourque en fera un pouvoir struct</w:t>
      </w:r>
      <w:r w:rsidRPr="00AB71A5">
        <w:rPr>
          <w:lang w:eastAsia="fr-FR" w:bidi="fr-FR"/>
        </w:rPr>
        <w:t>u</w:t>
      </w:r>
      <w:r w:rsidRPr="00AB71A5">
        <w:rPr>
          <w:lang w:eastAsia="fr-FR" w:bidi="fr-FR"/>
        </w:rPr>
        <w:t xml:space="preserve">rant, une structure </w:t>
      </w:r>
      <w:r w:rsidRPr="00F932D1">
        <w:rPr>
          <w:i/>
        </w:rPr>
        <w:t>causale</w:t>
      </w:r>
      <w:r w:rsidRPr="00AB71A5">
        <w:t>.</w:t>
      </w:r>
      <w:r w:rsidRPr="00AB71A5">
        <w:rPr>
          <w:lang w:eastAsia="fr-FR" w:bidi="fr-FR"/>
        </w:rPr>
        <w:t xml:space="preserve"> Restera alors pour nous la question de savoir si Bourque a pu vraiment conceptualiser l’efficace de l’instance idéol</w:t>
      </w:r>
      <w:r w:rsidRPr="00AB71A5">
        <w:rPr>
          <w:lang w:eastAsia="fr-FR" w:bidi="fr-FR"/>
        </w:rPr>
        <w:t>o</w:t>
      </w:r>
      <w:r w:rsidRPr="00AB71A5">
        <w:rPr>
          <w:lang w:eastAsia="fr-FR" w:bidi="fr-FR"/>
        </w:rPr>
        <w:t>gique en termes de mentalité : si, en psycholog</w:t>
      </w:r>
      <w:r w:rsidRPr="00AB71A5">
        <w:rPr>
          <w:lang w:eastAsia="fr-FR" w:bidi="fr-FR"/>
        </w:rPr>
        <w:t>i</w:t>
      </w:r>
      <w:r w:rsidRPr="00AB71A5">
        <w:rPr>
          <w:lang w:eastAsia="fr-FR" w:bidi="fr-FR"/>
        </w:rPr>
        <w:t>sant l’idéologique, Bourque lui a fait justice. Notre intention ici n’est pas de critiquer l’analyse de Gilles Bourque en fonction des reche</w:t>
      </w:r>
      <w:r w:rsidRPr="00AB71A5">
        <w:rPr>
          <w:lang w:eastAsia="fr-FR" w:bidi="fr-FR"/>
        </w:rPr>
        <w:t>r</w:t>
      </w:r>
      <w:r w:rsidRPr="00AB71A5">
        <w:rPr>
          <w:lang w:eastAsia="fr-FR" w:bidi="fr-FR"/>
        </w:rPr>
        <w:t xml:space="preserve">ches postérieures à la sienne qui ont amené les théoriciens à préciser le concept </w:t>
      </w:r>
      <w:r w:rsidRPr="00AB71A5">
        <w:t>d’</w:t>
      </w:r>
      <w:r w:rsidRPr="00F932D1">
        <w:rPr>
          <w:i/>
        </w:rPr>
        <w:t>idéologie</w:t>
      </w:r>
      <w:r w:rsidRPr="00AB71A5">
        <w:t> :</w:t>
      </w:r>
      <w:r w:rsidRPr="00AB71A5">
        <w:rPr>
          <w:lang w:eastAsia="fr-FR" w:bidi="fr-FR"/>
        </w:rPr>
        <w:t xml:space="preserve"> nous entendons pratiquer une lecture pur</w:t>
      </w:r>
      <w:r w:rsidRPr="00AB71A5">
        <w:rPr>
          <w:lang w:eastAsia="fr-FR" w:bidi="fr-FR"/>
        </w:rPr>
        <w:t>e</w:t>
      </w:r>
      <w:r w:rsidRPr="00AB71A5">
        <w:rPr>
          <w:lang w:eastAsia="fr-FR" w:bidi="fr-FR"/>
        </w:rPr>
        <w:t>ment interne du texte de manière à en déceler aussi bien les l</w:t>
      </w:r>
      <w:r w:rsidRPr="00AB71A5">
        <w:rPr>
          <w:lang w:eastAsia="fr-FR" w:bidi="fr-FR"/>
        </w:rPr>
        <w:t>i</w:t>
      </w:r>
      <w:r w:rsidRPr="00AB71A5">
        <w:rPr>
          <w:lang w:eastAsia="fr-FR" w:bidi="fr-FR"/>
        </w:rPr>
        <w:t>gnes de force que les lignes de faille. Il arrive souvent qu’une analyse se rév</w:t>
      </w:r>
      <w:r w:rsidRPr="00AB71A5">
        <w:rPr>
          <w:lang w:eastAsia="fr-FR" w:bidi="fr-FR"/>
        </w:rPr>
        <w:t>è</w:t>
      </w:r>
      <w:r w:rsidRPr="00AB71A5">
        <w:rPr>
          <w:lang w:eastAsia="fr-FR" w:bidi="fr-FR"/>
        </w:rPr>
        <w:t>le déficiente lorsque confrontée avec les exigences théoriques qu’elle prétend re</w:t>
      </w:r>
      <w:r w:rsidRPr="00AB71A5">
        <w:rPr>
          <w:lang w:eastAsia="fr-FR" w:bidi="fr-FR"/>
        </w:rPr>
        <w:t>n</w:t>
      </w:r>
      <w:r w:rsidRPr="00AB71A5">
        <w:rPr>
          <w:lang w:eastAsia="fr-FR" w:bidi="fr-FR"/>
        </w:rPr>
        <w:t>contrer : nous pe</w:t>
      </w:r>
      <w:r w:rsidRPr="00AB71A5">
        <w:rPr>
          <w:lang w:eastAsia="fr-FR" w:bidi="fr-FR"/>
        </w:rPr>
        <w:t>n</w:t>
      </w:r>
      <w:r w:rsidRPr="00AB71A5">
        <w:rPr>
          <w:lang w:eastAsia="fr-FR" w:bidi="fr-FR"/>
        </w:rPr>
        <w:t>sons, quant à nous, qu’entre les énoncés méta-discursifs et les énoncés discursifs de l’ouvrage de Bourque existe un écart réel que nous nous efforcerons d’expliquer.</w:t>
      </w:r>
    </w:p>
    <w:p w:rsidR="00090F3C" w:rsidRDefault="00090F3C" w:rsidP="00090F3C">
      <w:pPr>
        <w:spacing w:before="120" w:after="120"/>
        <w:jc w:val="both"/>
        <w:rPr>
          <w:lang w:eastAsia="fr-FR" w:bidi="fr-FR"/>
        </w:rPr>
      </w:pPr>
      <w:r w:rsidRPr="00AB71A5">
        <w:rPr>
          <w:lang w:eastAsia="fr-FR" w:bidi="fr-FR"/>
        </w:rPr>
        <w:t>II ne faut pas perdre de vue que l’analyse de Bourque vise à donner un statut à la question nation</w:t>
      </w:r>
      <w:r w:rsidRPr="00AB71A5">
        <w:rPr>
          <w:lang w:eastAsia="fr-FR" w:bidi="fr-FR"/>
        </w:rPr>
        <w:t>a</w:t>
      </w:r>
      <w:r w:rsidRPr="00AB71A5">
        <w:rPr>
          <w:lang w:eastAsia="fr-FR" w:bidi="fr-FR"/>
        </w:rPr>
        <w:t>le (opposition de sociétés) dans le cadre d’une histoire marxiste du Québec où le rôle m</w:t>
      </w:r>
      <w:r w:rsidRPr="00AB71A5">
        <w:rPr>
          <w:lang w:eastAsia="fr-FR" w:bidi="fr-FR"/>
        </w:rPr>
        <w:t>o</w:t>
      </w:r>
      <w:r w:rsidRPr="00AB71A5">
        <w:rPr>
          <w:lang w:eastAsia="fr-FR" w:bidi="fr-FR"/>
        </w:rPr>
        <w:t>teur est l’antagonisme des classes sociales : elle vise à d</w:t>
      </w:r>
      <w:r w:rsidRPr="00AB71A5">
        <w:rPr>
          <w:lang w:eastAsia="fr-FR" w:bidi="fr-FR"/>
        </w:rPr>
        <w:t>é</w:t>
      </w:r>
      <w:r w:rsidRPr="00AB71A5">
        <w:rPr>
          <w:lang w:eastAsia="fr-FR" w:bidi="fr-FR"/>
        </w:rPr>
        <w:t>montrer que la Conquête n’a joué sur le plan nationa</w:t>
      </w:r>
      <w:r>
        <w:rPr>
          <w:lang w:eastAsia="fr-FR" w:bidi="fr-FR"/>
        </w:rPr>
        <w:t>l que parce qu’elle a joué pri</w:t>
      </w:r>
      <w:r w:rsidRPr="00AB71A5">
        <w:rPr>
          <w:lang w:eastAsia="fr-FR" w:bidi="fr-FR"/>
        </w:rPr>
        <w:t>mordialement sur le plan de la lutte des classes. Notre pr</w:t>
      </w:r>
      <w:r w:rsidRPr="00AB71A5">
        <w:rPr>
          <w:lang w:eastAsia="fr-FR" w:bidi="fr-FR"/>
        </w:rPr>
        <w:t>o</w:t>
      </w:r>
      <w:r w:rsidRPr="00AB71A5">
        <w:rPr>
          <w:lang w:eastAsia="fr-FR" w:bidi="fr-FR"/>
        </w:rPr>
        <w:t>pos est distinct : faire voir quel est le statut théorique de la me</w:t>
      </w:r>
      <w:r w:rsidRPr="00AB71A5">
        <w:rPr>
          <w:lang w:eastAsia="fr-FR" w:bidi="fr-FR"/>
        </w:rPr>
        <w:t>n</w:t>
      </w:r>
      <w:r w:rsidRPr="00AB71A5">
        <w:rPr>
          <w:lang w:eastAsia="fr-FR" w:bidi="fr-FR"/>
        </w:rPr>
        <w:t>talité dans cette analyse, dont nous ne mettrons jamais en cause l’optique fondamentale. Bourque tente de faire voir que l’histoire du Québec, à la suite de la ce</w:t>
      </w:r>
      <w:r w:rsidRPr="00AB71A5">
        <w:rPr>
          <w:lang w:eastAsia="fr-FR" w:bidi="fr-FR"/>
        </w:rPr>
        <w:t>s</w:t>
      </w:r>
      <w:r w:rsidRPr="00AB71A5">
        <w:rPr>
          <w:lang w:eastAsia="fr-FR" w:bidi="fr-FR"/>
        </w:rPr>
        <w:t>sion, est une histoire complexe de lutte de classes et de superp</w:t>
      </w:r>
      <w:r w:rsidRPr="00AB71A5">
        <w:rPr>
          <w:lang w:eastAsia="fr-FR" w:bidi="fr-FR"/>
        </w:rPr>
        <w:t>o</w:t>
      </w:r>
      <w:r w:rsidRPr="00AB71A5">
        <w:rPr>
          <w:lang w:eastAsia="fr-FR" w:bidi="fr-FR"/>
        </w:rPr>
        <w:t>sition nationale. On pourrait représenter schémat</w:t>
      </w:r>
      <w:r w:rsidRPr="00AB71A5">
        <w:rPr>
          <w:lang w:eastAsia="fr-FR" w:bidi="fr-FR"/>
        </w:rPr>
        <w:t>i</w:t>
      </w:r>
      <w:r w:rsidRPr="00AB71A5">
        <w:rPr>
          <w:lang w:eastAsia="fr-FR" w:bidi="fr-FR"/>
        </w:rPr>
        <w:t>quement cette analyse, en refaisant le schéma pour chaque époque, par un double triangle (deux hiéra</w:t>
      </w:r>
      <w:r w:rsidRPr="00AB71A5">
        <w:rPr>
          <w:lang w:eastAsia="fr-FR" w:bidi="fr-FR"/>
        </w:rPr>
        <w:t>r</w:t>
      </w:r>
      <w:r w:rsidRPr="00AB71A5">
        <w:rPr>
          <w:lang w:eastAsia="fr-FR" w:bidi="fr-FR"/>
        </w:rPr>
        <w:t>chies sociales) dont les sommets supérieurs coïncideraient (la Conqu</w:t>
      </w:r>
      <w:r w:rsidRPr="00AB71A5">
        <w:rPr>
          <w:lang w:eastAsia="fr-FR" w:bidi="fr-FR"/>
        </w:rPr>
        <w:t>ê</w:t>
      </w:r>
      <w:r w:rsidRPr="00AB71A5">
        <w:rPr>
          <w:lang w:eastAsia="fr-FR" w:bidi="fr-FR"/>
        </w:rPr>
        <w:t>te amenant au Canada la domination de la bourgeoisie marchande br</w:t>
      </w:r>
      <w:r w:rsidRPr="00AB71A5">
        <w:rPr>
          <w:lang w:eastAsia="fr-FR" w:bidi="fr-FR"/>
        </w:rPr>
        <w:t>i</w:t>
      </w:r>
      <w:r w:rsidRPr="00AB71A5">
        <w:rPr>
          <w:lang w:eastAsia="fr-FR" w:bidi="fr-FR"/>
        </w:rPr>
        <w:t>tannique)</w:t>
      </w:r>
      <w:r>
        <w:rPr>
          <w:lang w:eastAsia="fr-FR" w:bidi="fr-FR"/>
        </w:rPr>
        <w:t> </w:t>
      </w:r>
      <w:r>
        <w:rPr>
          <w:rStyle w:val="Appelnotedebasdep"/>
          <w:lang w:eastAsia="fr-FR" w:bidi="fr-FR"/>
        </w:rPr>
        <w:footnoteReference w:id="13"/>
      </w:r>
      <w:r w:rsidRPr="00AB71A5">
        <w:rPr>
          <w:lang w:eastAsia="fr-FR" w:bidi="fr-FR"/>
        </w:rPr>
        <w:t>.</w:t>
      </w:r>
    </w:p>
    <w:p w:rsidR="00090F3C" w:rsidRDefault="00090F3C" w:rsidP="00090F3C">
      <w:pPr>
        <w:pStyle w:val="p"/>
      </w:pPr>
      <w:r w:rsidRPr="00AB71A5">
        <w:br w:type="page"/>
      </w:r>
      <w:r>
        <w:t>[146]</w:t>
      </w:r>
    </w:p>
    <w:p w:rsidR="00090F3C" w:rsidRDefault="00090F3C" w:rsidP="00090F3C">
      <w:pPr>
        <w:spacing w:before="120" w:after="120"/>
        <w:jc w:val="both"/>
      </w:pPr>
    </w:p>
    <w:tbl>
      <w:tblPr>
        <w:tblW w:w="0" w:type="auto"/>
        <w:tblLook w:val="00BF" w:firstRow="1" w:lastRow="0" w:firstColumn="1" w:lastColumn="0" w:noHBand="0" w:noVBand="0"/>
      </w:tblPr>
      <w:tblGrid>
        <w:gridCol w:w="4085"/>
        <w:gridCol w:w="4030"/>
      </w:tblGrid>
      <w:tr w:rsidR="00090F3C" w:rsidRPr="00CB6B20">
        <w:tc>
          <w:tcPr>
            <w:tcW w:w="4030" w:type="dxa"/>
            <w:vMerge w:val="restart"/>
          </w:tcPr>
          <w:p w:rsidR="00090F3C" w:rsidRPr="00CB6B20" w:rsidRDefault="007901E1" w:rsidP="00090F3C">
            <w:pPr>
              <w:spacing w:before="120" w:after="120"/>
              <w:ind w:firstLine="0"/>
              <w:jc w:val="both"/>
              <w:rPr>
                <w:sz w:val="24"/>
                <w:szCs w:val="2"/>
              </w:rPr>
            </w:pPr>
            <w:r w:rsidRPr="00EF4B50">
              <w:rPr>
                <w:noProof/>
                <w:sz w:val="24"/>
                <w:szCs w:val="2"/>
              </w:rPr>
              <w:drawing>
                <wp:inline distT="0" distB="0" distL="0" distR="0">
                  <wp:extent cx="2456180" cy="1807845"/>
                  <wp:effectExtent l="0" t="0" r="0" b="0"/>
                  <wp:docPr id="7" name="Image 7" descr="fig_p_146_sans_tex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fig_p_146_sans_texte"/>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6180" cy="1807845"/>
                          </a:xfrm>
                          <a:prstGeom prst="rect">
                            <a:avLst/>
                          </a:prstGeom>
                          <a:noFill/>
                          <a:ln>
                            <a:noFill/>
                          </a:ln>
                        </pic:spPr>
                      </pic:pic>
                    </a:graphicData>
                  </a:graphic>
                </wp:inline>
              </w:drawing>
            </w:r>
          </w:p>
        </w:tc>
        <w:tc>
          <w:tcPr>
            <w:tcW w:w="4030" w:type="dxa"/>
          </w:tcPr>
          <w:p w:rsidR="00090F3C" w:rsidRDefault="00090F3C" w:rsidP="00090F3C">
            <w:pPr>
              <w:spacing w:before="120" w:after="120"/>
              <w:ind w:left="380" w:hanging="380"/>
              <w:jc w:val="both"/>
              <w:rPr>
                <w:sz w:val="24"/>
                <w:szCs w:val="2"/>
              </w:rPr>
            </w:pPr>
          </w:p>
          <w:p w:rsidR="00090F3C" w:rsidRPr="00CB6B20" w:rsidRDefault="00090F3C" w:rsidP="00090F3C">
            <w:pPr>
              <w:spacing w:before="120" w:after="120"/>
              <w:ind w:left="380" w:hanging="380"/>
              <w:jc w:val="both"/>
              <w:rPr>
                <w:sz w:val="24"/>
                <w:szCs w:val="2"/>
              </w:rPr>
            </w:pPr>
            <w:r w:rsidRPr="00CB6B20">
              <w:rPr>
                <w:sz w:val="24"/>
                <w:szCs w:val="2"/>
              </w:rPr>
              <w:t>A)</w:t>
            </w:r>
            <w:r w:rsidRPr="00CB6B20">
              <w:rPr>
                <w:sz w:val="24"/>
                <w:szCs w:val="2"/>
              </w:rPr>
              <w:tab/>
              <w:t>bourgeoisie marchande br</w:t>
            </w:r>
            <w:r w:rsidRPr="00CB6B20">
              <w:rPr>
                <w:sz w:val="24"/>
                <w:szCs w:val="2"/>
              </w:rPr>
              <w:t>i</w:t>
            </w:r>
            <w:r w:rsidRPr="00CB6B20">
              <w:rPr>
                <w:sz w:val="24"/>
                <w:szCs w:val="2"/>
              </w:rPr>
              <w:t>tannique</w:t>
            </w:r>
          </w:p>
        </w:tc>
      </w:tr>
      <w:tr w:rsidR="00090F3C" w:rsidRPr="00CB6B20">
        <w:tc>
          <w:tcPr>
            <w:tcW w:w="4030" w:type="dxa"/>
            <w:vMerge/>
          </w:tcPr>
          <w:p w:rsidR="00090F3C" w:rsidRPr="00CB6B20" w:rsidRDefault="00090F3C" w:rsidP="00090F3C">
            <w:pPr>
              <w:spacing w:before="120" w:after="120"/>
              <w:ind w:firstLine="0"/>
              <w:jc w:val="both"/>
              <w:rPr>
                <w:sz w:val="24"/>
                <w:szCs w:val="2"/>
              </w:rPr>
            </w:pPr>
          </w:p>
        </w:tc>
        <w:tc>
          <w:tcPr>
            <w:tcW w:w="4030" w:type="dxa"/>
          </w:tcPr>
          <w:p w:rsidR="00090F3C" w:rsidRDefault="00090F3C" w:rsidP="00090F3C">
            <w:pPr>
              <w:spacing w:before="120" w:after="120"/>
              <w:ind w:left="380" w:hanging="380"/>
              <w:jc w:val="both"/>
              <w:rPr>
                <w:sz w:val="24"/>
                <w:szCs w:val="2"/>
              </w:rPr>
            </w:pPr>
          </w:p>
          <w:p w:rsidR="00090F3C" w:rsidRPr="00CB6B20" w:rsidRDefault="00090F3C" w:rsidP="00090F3C">
            <w:pPr>
              <w:spacing w:before="120" w:after="120"/>
              <w:ind w:left="380" w:hanging="380"/>
              <w:jc w:val="both"/>
              <w:rPr>
                <w:sz w:val="24"/>
                <w:szCs w:val="2"/>
              </w:rPr>
            </w:pPr>
            <w:r w:rsidRPr="00CB6B20">
              <w:rPr>
                <w:sz w:val="24"/>
                <w:szCs w:val="2"/>
              </w:rPr>
              <w:t>B)</w:t>
            </w:r>
            <w:r w:rsidRPr="00CB6B20">
              <w:rPr>
                <w:sz w:val="24"/>
                <w:szCs w:val="2"/>
              </w:rPr>
              <w:tab/>
              <w:t>Petite bourgeoisie profe</w:t>
            </w:r>
            <w:r w:rsidRPr="00CB6B20">
              <w:rPr>
                <w:sz w:val="24"/>
                <w:szCs w:val="2"/>
              </w:rPr>
              <w:t>s</w:t>
            </w:r>
            <w:r w:rsidRPr="00CB6B20">
              <w:rPr>
                <w:sz w:val="24"/>
                <w:szCs w:val="2"/>
              </w:rPr>
              <w:t>sionnelle canadienne-française</w:t>
            </w:r>
          </w:p>
        </w:tc>
      </w:tr>
      <w:tr w:rsidR="00090F3C" w:rsidRPr="00CB6B20">
        <w:tc>
          <w:tcPr>
            <w:tcW w:w="4030" w:type="dxa"/>
            <w:vMerge/>
          </w:tcPr>
          <w:p w:rsidR="00090F3C" w:rsidRPr="00CB6B20" w:rsidRDefault="00090F3C" w:rsidP="00090F3C">
            <w:pPr>
              <w:spacing w:before="120" w:after="120"/>
              <w:ind w:firstLine="0"/>
              <w:jc w:val="both"/>
              <w:rPr>
                <w:sz w:val="24"/>
                <w:szCs w:val="2"/>
              </w:rPr>
            </w:pPr>
          </w:p>
        </w:tc>
        <w:tc>
          <w:tcPr>
            <w:tcW w:w="4030" w:type="dxa"/>
          </w:tcPr>
          <w:p w:rsidR="00090F3C" w:rsidRPr="00CB6B20" w:rsidRDefault="00090F3C" w:rsidP="00090F3C">
            <w:pPr>
              <w:spacing w:before="120" w:after="120"/>
              <w:ind w:left="380" w:hanging="380"/>
              <w:jc w:val="both"/>
              <w:rPr>
                <w:sz w:val="24"/>
                <w:szCs w:val="2"/>
              </w:rPr>
            </w:pPr>
            <w:r w:rsidRPr="00CB6B20">
              <w:rPr>
                <w:sz w:val="24"/>
                <w:szCs w:val="2"/>
              </w:rPr>
              <w:t>C)</w:t>
            </w:r>
            <w:r w:rsidRPr="00CB6B20">
              <w:rPr>
                <w:sz w:val="24"/>
                <w:szCs w:val="2"/>
              </w:rPr>
              <w:tab/>
              <w:t>peuple canadien-français</w:t>
            </w:r>
          </w:p>
        </w:tc>
      </w:tr>
    </w:tbl>
    <w:p w:rsidR="00090F3C" w:rsidRPr="00F932D1" w:rsidRDefault="00090F3C" w:rsidP="00090F3C">
      <w:pPr>
        <w:pStyle w:val="figst"/>
      </w:pPr>
      <w:r w:rsidRPr="00F932D1">
        <w:t>Tableau II. Double pyramide sociale-nationale</w:t>
      </w:r>
      <w:r>
        <w:br/>
      </w:r>
      <w:r w:rsidRPr="00F932D1">
        <w:t>formée à la suite de la Conqu</w:t>
      </w:r>
      <w:r w:rsidRPr="00F932D1">
        <w:t>ê</w:t>
      </w:r>
      <w:r w:rsidRPr="00F932D1">
        <w:t>te.</w:t>
      </w:r>
    </w:p>
    <w:p w:rsidR="00090F3C" w:rsidRPr="00AB71A5" w:rsidRDefault="00090F3C" w:rsidP="00090F3C">
      <w:pPr>
        <w:spacing w:before="120" w:after="120"/>
        <w:jc w:val="both"/>
        <w:rPr>
          <w:szCs w:val="2"/>
        </w:rPr>
      </w:pPr>
    </w:p>
    <w:p w:rsidR="00090F3C" w:rsidRPr="00AB71A5" w:rsidRDefault="00090F3C" w:rsidP="00090F3C">
      <w:pPr>
        <w:spacing w:before="120" w:after="120"/>
        <w:jc w:val="both"/>
      </w:pPr>
      <w:r w:rsidRPr="00AB71A5">
        <w:rPr>
          <w:lang w:eastAsia="fr-FR" w:bidi="fr-FR"/>
        </w:rPr>
        <w:t>Par suite, (A) participant de deux pyramides soci</w:t>
      </w:r>
      <w:r w:rsidRPr="00AB71A5">
        <w:rPr>
          <w:lang w:eastAsia="fr-FR" w:bidi="fr-FR"/>
        </w:rPr>
        <w:t>a</w:t>
      </w:r>
      <w:r w:rsidRPr="00AB71A5">
        <w:rPr>
          <w:lang w:eastAsia="fr-FR" w:bidi="fr-FR"/>
        </w:rPr>
        <w:t>les, on peut voir comment vont s’imbriquer progressivement les deux que</w:t>
      </w:r>
      <w:r w:rsidRPr="00AB71A5">
        <w:rPr>
          <w:lang w:eastAsia="fr-FR" w:bidi="fr-FR"/>
        </w:rPr>
        <w:t>s</w:t>
      </w:r>
      <w:r w:rsidRPr="00AB71A5">
        <w:rPr>
          <w:lang w:eastAsia="fr-FR" w:bidi="fr-FR"/>
        </w:rPr>
        <w:t>tions, celle de l’opposition des nations ou ethnies</w:t>
      </w:r>
      <w:r>
        <w:rPr>
          <w:lang w:eastAsia="fr-FR" w:bidi="fr-FR"/>
        </w:rPr>
        <w:t xml:space="preserve"> ou sociétés, celle de l’opposi</w:t>
      </w:r>
      <w:r w:rsidRPr="00AB71A5">
        <w:rPr>
          <w:lang w:eastAsia="fr-FR" w:bidi="fr-FR"/>
        </w:rPr>
        <w:t>tion des classes à l’intérieur d’une société. Le ra</w:t>
      </w:r>
      <w:r w:rsidRPr="00AB71A5">
        <w:rPr>
          <w:lang w:eastAsia="fr-FR" w:bidi="fr-FR"/>
        </w:rPr>
        <w:t>p</w:t>
      </w:r>
      <w:r>
        <w:rPr>
          <w:lang w:eastAsia="fr-FR" w:bidi="fr-FR"/>
        </w:rPr>
        <w:t>port A/(b+c)</w:t>
      </w:r>
      <w:r w:rsidRPr="00AB71A5">
        <w:rPr>
          <w:lang w:eastAsia="fr-FR" w:bidi="fr-FR"/>
        </w:rPr>
        <w:t xml:space="preserve"> est</w:t>
      </w:r>
      <w:r>
        <w:rPr>
          <w:lang w:eastAsia="fr-FR" w:bidi="fr-FR"/>
        </w:rPr>
        <w:t xml:space="preserve"> </w:t>
      </w:r>
      <w:r w:rsidRPr="00AB71A5">
        <w:rPr>
          <w:lang w:eastAsia="fr-FR" w:bidi="fr-FR"/>
        </w:rPr>
        <w:t>un</w:t>
      </w:r>
      <w:r>
        <w:t xml:space="preserve"> </w:t>
      </w:r>
      <w:r w:rsidRPr="00AB71A5">
        <w:rPr>
          <w:lang w:eastAsia="fr-FR" w:bidi="fr-FR"/>
        </w:rPr>
        <w:t>rapport de domination nationale (phénom</w:t>
      </w:r>
      <w:r w:rsidRPr="00AB71A5">
        <w:rPr>
          <w:lang w:eastAsia="fr-FR" w:bidi="fr-FR"/>
        </w:rPr>
        <w:t>è</w:t>
      </w:r>
      <w:r w:rsidRPr="00AB71A5">
        <w:rPr>
          <w:lang w:eastAsia="fr-FR" w:bidi="fr-FR"/>
        </w:rPr>
        <w:t>ne de superposition de</w:t>
      </w:r>
      <w:r>
        <w:rPr>
          <w:lang w:eastAsia="fr-FR" w:bidi="fr-FR"/>
        </w:rPr>
        <w:t xml:space="preserve"> </w:t>
      </w:r>
      <w:r w:rsidRPr="00AB71A5">
        <w:rPr>
          <w:lang w:eastAsia="fr-FR" w:bidi="fr-FR"/>
        </w:rPr>
        <w:t>deux s</w:t>
      </w:r>
      <w:r w:rsidRPr="00AB71A5">
        <w:rPr>
          <w:lang w:eastAsia="fr-FR" w:bidi="fr-FR"/>
        </w:rPr>
        <w:t>o</w:t>
      </w:r>
      <w:r w:rsidRPr="00AB71A5">
        <w:rPr>
          <w:lang w:eastAsia="fr-FR" w:bidi="fr-FR"/>
        </w:rPr>
        <w:t>ciétés), alors que le rapport</w:t>
      </w:r>
      <w:r>
        <w:rPr>
          <w:lang w:eastAsia="fr-FR" w:bidi="fr-FR"/>
        </w:rPr>
        <w:t xml:space="preserve"> (</w:t>
      </w:r>
      <w:r w:rsidRPr="00AB71A5">
        <w:rPr>
          <w:lang w:eastAsia="fr-FR" w:bidi="fr-FR"/>
        </w:rPr>
        <w:t>A + B</w:t>
      </w:r>
      <w:r>
        <w:rPr>
          <w:lang w:eastAsia="fr-FR" w:bidi="fr-FR"/>
        </w:rPr>
        <w:t>)/C  est un rapport de domin</w:t>
      </w:r>
      <w:r>
        <w:rPr>
          <w:lang w:eastAsia="fr-FR" w:bidi="fr-FR"/>
        </w:rPr>
        <w:t>a</w:t>
      </w:r>
      <w:r w:rsidRPr="00AB71A5">
        <w:rPr>
          <w:lang w:eastAsia="fr-FR" w:bidi="fr-FR"/>
        </w:rPr>
        <w:t>tion de classes. Il faut cependant être extrêmement prudent avec cette procédure de formalisation : elle permet de voir quels sont les rapports qui sont possibles et plausibles, quels sont les rapports effe</w:t>
      </w:r>
      <w:r w:rsidRPr="00AB71A5">
        <w:rPr>
          <w:lang w:eastAsia="fr-FR" w:bidi="fr-FR"/>
        </w:rPr>
        <w:t>c</w:t>
      </w:r>
      <w:r w:rsidRPr="00AB71A5">
        <w:rPr>
          <w:lang w:eastAsia="fr-FR" w:bidi="fr-FR"/>
        </w:rPr>
        <w:t>tifs et quels sont les rapports sélectionnés par l’analyste, mais s’il faut être prudent, c’est aussi pour ne pas fausser l’analyse ; le rapport A</w:t>
      </w:r>
      <w:r>
        <w:rPr>
          <w:lang w:eastAsia="fr-FR" w:bidi="fr-FR"/>
        </w:rPr>
        <w:t>/(B+C) d</w:t>
      </w:r>
      <w:r w:rsidRPr="00AB71A5">
        <w:rPr>
          <w:lang w:eastAsia="fr-FR" w:bidi="fr-FR"/>
        </w:rPr>
        <w:t>evrait plutôt s’écrire</w:t>
      </w:r>
      <w:r>
        <w:rPr>
          <w:lang w:eastAsia="fr-FR" w:bidi="fr-FR"/>
        </w:rPr>
        <w:t xml:space="preserve"> A/B/C</w:t>
      </w:r>
      <w:r w:rsidRPr="00AB71A5">
        <w:rPr>
          <w:lang w:eastAsia="fr-FR" w:bidi="fr-FR"/>
        </w:rPr>
        <w:t>, pour que l’on voie bien que le fait</w:t>
      </w:r>
      <w:r>
        <w:rPr>
          <w:lang w:eastAsia="fr-FR" w:bidi="fr-FR"/>
        </w:rPr>
        <w:t xml:space="preserve"> </w:t>
      </w:r>
      <w:r w:rsidRPr="00AB71A5">
        <w:rPr>
          <w:lang w:eastAsia="fr-FR" w:bidi="fr-FR"/>
        </w:rPr>
        <w:t>de la supe</w:t>
      </w:r>
      <w:r w:rsidRPr="00AB71A5">
        <w:rPr>
          <w:lang w:eastAsia="fr-FR" w:bidi="fr-FR"/>
        </w:rPr>
        <w:t>r</w:t>
      </w:r>
      <w:r w:rsidRPr="00AB71A5">
        <w:rPr>
          <w:lang w:eastAsia="fr-FR" w:bidi="fr-FR"/>
        </w:rPr>
        <w:t>position nationale ne neutralise jamais le fait de la lutte des classes. Les oppositions de cla</w:t>
      </w:r>
      <w:r w:rsidRPr="00AB71A5">
        <w:rPr>
          <w:lang w:eastAsia="fr-FR" w:bidi="fr-FR"/>
        </w:rPr>
        <w:t>s</w:t>
      </w:r>
      <w:r w:rsidRPr="00AB71A5">
        <w:rPr>
          <w:lang w:eastAsia="fr-FR" w:bidi="fr-FR"/>
        </w:rPr>
        <w:t>se marquées sont aussi bien (B/C) que (A/B), (A/C) ; les solidarités de classe pourraient être écrites de la façon suivante :</w:t>
      </w:r>
      <w:r>
        <w:rPr>
          <w:lang w:eastAsia="fr-FR" w:bidi="fr-FR"/>
        </w:rPr>
        <w:t xml:space="preserve"> (A +</w:t>
      </w:r>
      <w:r w:rsidRPr="00AB71A5">
        <w:rPr>
          <w:lang w:eastAsia="fr-FR" w:bidi="fr-FR"/>
        </w:rPr>
        <w:t xml:space="preserve"> A’), où (A’) serait, s’il y en avait une ou quand il y en aurait une dans notre histoire, la bourgeoisie marchande can</w:t>
      </w:r>
      <w:r w:rsidRPr="00AB71A5">
        <w:rPr>
          <w:lang w:eastAsia="fr-FR" w:bidi="fr-FR"/>
        </w:rPr>
        <w:t>a</w:t>
      </w:r>
      <w:r w:rsidRPr="00AB71A5">
        <w:rPr>
          <w:lang w:eastAsia="fr-FR" w:bidi="fr-FR"/>
        </w:rPr>
        <w:t>dienne-française ;</w:t>
      </w:r>
      <w:r>
        <w:rPr>
          <w:lang w:eastAsia="fr-FR" w:bidi="fr-FR"/>
        </w:rPr>
        <w:t xml:space="preserve"> (B + B’), (C +</w:t>
      </w:r>
      <w:r w:rsidRPr="00AB71A5">
        <w:rPr>
          <w:lang w:eastAsia="fr-FR" w:bidi="fr-FR"/>
        </w:rPr>
        <w:t xml:space="preserve"> C’), où (B’) serait éve</w:t>
      </w:r>
      <w:r w:rsidRPr="00AB71A5">
        <w:rPr>
          <w:lang w:eastAsia="fr-FR" w:bidi="fr-FR"/>
        </w:rPr>
        <w:t>n</w:t>
      </w:r>
      <w:r w:rsidRPr="00AB71A5">
        <w:rPr>
          <w:lang w:eastAsia="fr-FR" w:bidi="fr-FR"/>
        </w:rPr>
        <w:t>tuellement la petite-bourgeoisie professionnelle br</w:t>
      </w:r>
      <w:r w:rsidRPr="00AB71A5">
        <w:rPr>
          <w:lang w:eastAsia="fr-FR" w:bidi="fr-FR"/>
        </w:rPr>
        <w:t>i</w:t>
      </w:r>
      <w:r w:rsidRPr="00AB71A5">
        <w:rPr>
          <w:lang w:eastAsia="fr-FR" w:bidi="fr-FR"/>
        </w:rPr>
        <w:t>tannique et</w:t>
      </w:r>
      <w:r>
        <w:rPr>
          <w:lang w:eastAsia="fr-FR" w:bidi="fr-FR"/>
        </w:rPr>
        <w:t xml:space="preserve"> [147] </w:t>
      </w:r>
      <w:r w:rsidRPr="00AB71A5">
        <w:rPr>
          <w:lang w:eastAsia="fr-FR" w:bidi="fr-FR"/>
        </w:rPr>
        <w:t>(C) le peuple canadien-anglais. Peu importe ici que ces oppositions existent ou non, la chose est i</w:t>
      </w:r>
      <w:r w:rsidRPr="00AB71A5">
        <w:rPr>
          <w:lang w:eastAsia="fr-FR" w:bidi="fr-FR"/>
        </w:rPr>
        <w:t>n</w:t>
      </w:r>
      <w:r w:rsidRPr="00AB71A5">
        <w:rPr>
          <w:lang w:eastAsia="fr-FR" w:bidi="fr-FR"/>
        </w:rPr>
        <w:t>différente à notre analyse. Ce qu’il nous faut, par contre, retenir, c’est que pour chacun des rapports pertinents, on peut ou on devrait pouvoir voir jouer les trois instances ret</w:t>
      </w:r>
      <w:r w:rsidRPr="00AB71A5">
        <w:rPr>
          <w:lang w:eastAsia="fr-FR" w:bidi="fr-FR"/>
        </w:rPr>
        <w:t>e</w:t>
      </w:r>
      <w:r w:rsidRPr="00AB71A5">
        <w:rPr>
          <w:lang w:eastAsia="fr-FR" w:bidi="fr-FR"/>
        </w:rPr>
        <w:t>nues par la théorie préalable : l’idéologie n’est pas la même</w:t>
      </w:r>
      <w:r>
        <w:rPr>
          <w:lang w:eastAsia="fr-FR" w:bidi="fr-FR"/>
        </w:rPr>
        <w:t xml:space="preserve"> si nous considérons le ra</w:t>
      </w:r>
      <w:r>
        <w:rPr>
          <w:lang w:eastAsia="fr-FR" w:bidi="fr-FR"/>
        </w:rPr>
        <w:t>p</w:t>
      </w:r>
      <w:r>
        <w:rPr>
          <w:lang w:eastAsia="fr-FR" w:bidi="fr-FR"/>
        </w:rPr>
        <w:t>port (A+B)/C  ou le rapport A/(B/C)  ; et nous pouvons comprendre que l’idéologie nationaliste des C</w:t>
      </w:r>
      <w:r>
        <w:rPr>
          <w:lang w:eastAsia="fr-FR" w:bidi="fr-FR"/>
        </w:rPr>
        <w:t>a</w:t>
      </w:r>
      <w:r>
        <w:rPr>
          <w:lang w:eastAsia="fr-FR" w:bidi="fr-FR"/>
        </w:rPr>
        <w:t xml:space="preserve">nadiens français sera relative, selon Bourque, au rapport A/(B/C), la fonction de </w:t>
      </w:r>
      <w:r w:rsidRPr="00AB71A5">
        <w:rPr>
          <w:lang w:eastAsia="fr-FR" w:bidi="fr-FR"/>
        </w:rPr>
        <w:t>cette idé</w:t>
      </w:r>
      <w:r w:rsidRPr="00AB71A5">
        <w:rPr>
          <w:lang w:eastAsia="fr-FR" w:bidi="fr-FR"/>
        </w:rPr>
        <w:t>o</w:t>
      </w:r>
      <w:r w:rsidRPr="00AB71A5">
        <w:rPr>
          <w:lang w:eastAsia="fr-FR" w:bidi="fr-FR"/>
        </w:rPr>
        <w:t>logie étant de permettre la pensée d’un rapport réel d’opposition (B/C) comme un rappor</w:t>
      </w:r>
      <w:r>
        <w:rPr>
          <w:lang w:eastAsia="fr-FR" w:bidi="fr-FR"/>
        </w:rPr>
        <w:t>t imaginaire d’association (B +</w:t>
      </w:r>
      <w:r w:rsidRPr="00AB71A5">
        <w:rPr>
          <w:lang w:eastAsia="fr-FR" w:bidi="fr-FR"/>
        </w:rPr>
        <w:t xml:space="preserve"> C). C’est dans cette grille que vont s’opposer le concept périmé et le concept sanctionné de mental</w:t>
      </w:r>
      <w:r w:rsidRPr="00AB71A5">
        <w:rPr>
          <w:lang w:eastAsia="fr-FR" w:bidi="fr-FR"/>
        </w:rPr>
        <w:t>i</w:t>
      </w:r>
      <w:r w:rsidRPr="00AB71A5">
        <w:rPr>
          <w:lang w:eastAsia="fr-FR" w:bidi="fr-FR"/>
        </w:rPr>
        <w:t>té. Voyons-y de plus près.</w:t>
      </w:r>
    </w:p>
    <w:p w:rsidR="00090F3C" w:rsidRDefault="00090F3C" w:rsidP="00090F3C">
      <w:pPr>
        <w:spacing w:before="120" w:after="120"/>
        <w:jc w:val="both"/>
      </w:pPr>
    </w:p>
    <w:p w:rsidR="00090F3C" w:rsidRPr="00AB71A5" w:rsidRDefault="00090F3C" w:rsidP="00090F3C">
      <w:pPr>
        <w:pStyle w:val="a"/>
      </w:pPr>
      <w:r w:rsidRPr="00AB71A5">
        <w:t xml:space="preserve">3. </w:t>
      </w:r>
      <w:r w:rsidRPr="0038540D">
        <w:rPr>
          <w:lang w:eastAsia="fr-FR" w:bidi="fr-FR"/>
        </w:rPr>
        <w:t>La conception</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3.1. </w:t>
      </w:r>
      <w:r w:rsidRPr="00AB71A5">
        <w:rPr>
          <w:lang w:eastAsia="fr-FR" w:bidi="fr-FR"/>
        </w:rPr>
        <w:t>Nous n’allons plus env</w:t>
      </w:r>
      <w:r w:rsidRPr="00AB71A5">
        <w:rPr>
          <w:lang w:eastAsia="fr-FR" w:bidi="fr-FR"/>
        </w:rPr>
        <w:t>i</w:t>
      </w:r>
      <w:r w:rsidRPr="00AB71A5">
        <w:rPr>
          <w:lang w:eastAsia="fr-FR" w:bidi="fr-FR"/>
        </w:rPr>
        <w:t>sager le texte que comme procès de conception, indépendamment de son propos scientifique : enc</w:t>
      </w:r>
      <w:r w:rsidRPr="00AB71A5">
        <w:rPr>
          <w:lang w:eastAsia="fr-FR" w:bidi="fr-FR"/>
        </w:rPr>
        <w:t>o</w:t>
      </w:r>
      <w:r w:rsidRPr="00AB71A5">
        <w:rPr>
          <w:lang w:eastAsia="fr-FR" w:bidi="fr-FR"/>
        </w:rPr>
        <w:t>re une fois, notre but n’est pas de confirmer ou d’infirmer l’hypothèse de Bourque, mais d’interroger le fonctionnement d’un concept dans son analyse. Il nous faut maintenant reconstituer dans sa cohérence propre l’ensemble des énoncés où le concept de mentalité se trouve expliquer quelque chose. Dans le but de reconstituer cet ensemble, nous avons procédé à un relevé systématique d’occurrences, su</w:t>
      </w:r>
      <w:r w:rsidRPr="00AB71A5">
        <w:rPr>
          <w:lang w:eastAsia="fr-FR" w:bidi="fr-FR"/>
        </w:rPr>
        <w:t>i</w:t>
      </w:r>
      <w:r w:rsidRPr="00AB71A5">
        <w:rPr>
          <w:lang w:eastAsia="fr-FR" w:bidi="fr-FR"/>
        </w:rPr>
        <w:t>vant les règles suivantes :</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A.</w:t>
      </w:r>
      <w:r>
        <w:rPr>
          <w:lang w:eastAsia="fr-FR" w:bidi="fr-FR"/>
        </w:rPr>
        <w:tab/>
      </w:r>
      <w:r w:rsidRPr="00AB71A5">
        <w:rPr>
          <w:lang w:eastAsia="fr-FR" w:bidi="fr-FR"/>
        </w:rPr>
        <w:t xml:space="preserve">Enregistrement de tous les </w:t>
      </w:r>
      <w:r>
        <w:t xml:space="preserve">constituants </w:t>
      </w:r>
      <w:r w:rsidRPr="0038540D">
        <w:rPr>
          <w:i/>
        </w:rPr>
        <w:t>de l’aire sémantique</w:t>
      </w:r>
      <w:r w:rsidRPr="00AB71A5">
        <w:rPr>
          <w:lang w:eastAsia="fr-FR" w:bidi="fr-FR"/>
        </w:rPr>
        <w:t xml:space="preserve"> du concept : nous avons retenu tous les termes qui se donnent pour équ</w:t>
      </w:r>
      <w:r w:rsidRPr="00AB71A5">
        <w:rPr>
          <w:lang w:eastAsia="fr-FR" w:bidi="fr-FR"/>
        </w:rPr>
        <w:t>i</w:t>
      </w:r>
      <w:r w:rsidRPr="00AB71A5">
        <w:rPr>
          <w:lang w:eastAsia="fr-FR" w:bidi="fr-FR"/>
        </w:rPr>
        <w:t>valents dans l’analyse.</w:t>
      </w:r>
    </w:p>
    <w:p w:rsidR="00090F3C" w:rsidRPr="00AB71A5" w:rsidRDefault="00090F3C" w:rsidP="00090F3C">
      <w:pPr>
        <w:spacing w:before="120" w:after="120"/>
        <w:jc w:val="both"/>
      </w:pPr>
      <w:r>
        <w:rPr>
          <w:lang w:eastAsia="fr-FR" w:bidi="fr-FR"/>
        </w:rPr>
        <w:t>B.</w:t>
      </w:r>
      <w:r>
        <w:rPr>
          <w:lang w:eastAsia="fr-FR" w:bidi="fr-FR"/>
        </w:rPr>
        <w:tab/>
      </w:r>
      <w:r w:rsidRPr="00AB71A5">
        <w:rPr>
          <w:lang w:eastAsia="fr-FR" w:bidi="fr-FR"/>
        </w:rPr>
        <w:t xml:space="preserve">Enregistrement des </w:t>
      </w:r>
      <w:r w:rsidRPr="0038540D">
        <w:rPr>
          <w:i/>
        </w:rPr>
        <w:t>opérations </w:t>
      </w:r>
      <w:r w:rsidRPr="00AB71A5">
        <w:t>:</w:t>
      </w:r>
      <w:r w:rsidRPr="00AB71A5">
        <w:rPr>
          <w:lang w:eastAsia="fr-FR" w:bidi="fr-FR"/>
        </w:rPr>
        <w:t xml:space="preserve"> non pas des opérations syntax</w:t>
      </w:r>
      <w:r w:rsidRPr="00AB71A5">
        <w:rPr>
          <w:lang w:eastAsia="fr-FR" w:bidi="fr-FR"/>
        </w:rPr>
        <w:t>i</w:t>
      </w:r>
      <w:r w:rsidRPr="00AB71A5">
        <w:rPr>
          <w:lang w:eastAsia="fr-FR" w:bidi="fr-FR"/>
        </w:rPr>
        <w:t xml:space="preserve">ques reliant les constituants entre eux, mais les </w:t>
      </w:r>
      <w:r w:rsidRPr="0038540D">
        <w:rPr>
          <w:i/>
        </w:rPr>
        <w:t>opér</w:t>
      </w:r>
      <w:r w:rsidRPr="0038540D">
        <w:rPr>
          <w:i/>
        </w:rPr>
        <w:t>a</w:t>
      </w:r>
      <w:r w:rsidRPr="0038540D">
        <w:rPr>
          <w:i/>
        </w:rPr>
        <w:t>tions logiques d’explication</w:t>
      </w:r>
      <w:r w:rsidRPr="00AB71A5">
        <w:t>.</w:t>
      </w:r>
    </w:p>
    <w:p w:rsidR="00090F3C" w:rsidRPr="00AB71A5" w:rsidRDefault="00090F3C" w:rsidP="00090F3C">
      <w:pPr>
        <w:spacing w:before="120" w:after="120"/>
        <w:jc w:val="both"/>
      </w:pPr>
      <w:r>
        <w:rPr>
          <w:lang w:eastAsia="fr-FR" w:bidi="fr-FR"/>
        </w:rPr>
        <w:t>C.</w:t>
      </w:r>
      <w:r>
        <w:rPr>
          <w:lang w:eastAsia="fr-FR" w:bidi="fr-FR"/>
        </w:rPr>
        <w:tab/>
      </w:r>
      <w:r w:rsidRPr="00AB71A5">
        <w:rPr>
          <w:lang w:eastAsia="fr-FR" w:bidi="fr-FR"/>
        </w:rPr>
        <w:t>Nous avons classé les constituants et les opérations en deux e</w:t>
      </w:r>
      <w:r w:rsidRPr="00AB71A5">
        <w:rPr>
          <w:lang w:eastAsia="fr-FR" w:bidi="fr-FR"/>
        </w:rPr>
        <w:t>n</w:t>
      </w:r>
      <w:r w:rsidRPr="00AB71A5">
        <w:rPr>
          <w:lang w:eastAsia="fr-FR" w:bidi="fr-FR"/>
        </w:rPr>
        <w:t>sembles distincts, selon que Bourque lui-même les j</w:t>
      </w:r>
      <w:r w:rsidRPr="00AB71A5">
        <w:rPr>
          <w:lang w:eastAsia="fr-FR" w:bidi="fr-FR"/>
        </w:rPr>
        <w:t>u</w:t>
      </w:r>
      <w:r w:rsidRPr="00AB71A5">
        <w:rPr>
          <w:lang w:eastAsia="fr-FR" w:bidi="fr-FR"/>
        </w:rPr>
        <w:t>geait recevables ou non. L’ensemble des opérations et l’ensemble des constituants où l’on distingue déjà le périmé du sanctionné, se subdivise en deux sous-ensembles, selon qu’il s’agit d’opérations ou de constituants de l’ordre du discours ou</w:t>
      </w:r>
      <w:r>
        <w:rPr>
          <w:lang w:eastAsia="fr-FR" w:bidi="fr-FR"/>
        </w:rPr>
        <w:t xml:space="preserve"> de l’ordre du méta-</w:t>
      </w:r>
      <w:r w:rsidRPr="00AB71A5">
        <w:rPr>
          <w:lang w:eastAsia="fr-FR" w:bidi="fr-FR"/>
        </w:rPr>
        <w:t>discours. Ce qui donne les quatre tableaux su</w:t>
      </w:r>
      <w:r w:rsidRPr="00AB71A5">
        <w:rPr>
          <w:lang w:eastAsia="fr-FR" w:bidi="fr-FR"/>
        </w:rPr>
        <w:t>i</w:t>
      </w:r>
      <w:r w:rsidRPr="00AB71A5">
        <w:rPr>
          <w:lang w:eastAsia="fr-FR" w:bidi="fr-FR"/>
        </w:rPr>
        <w:t>vants.</w:t>
      </w:r>
    </w:p>
    <w:p w:rsidR="00090F3C" w:rsidRDefault="007901E1" w:rsidP="00090F3C">
      <w:pPr>
        <w:pStyle w:val="p"/>
      </w:pPr>
      <w:r w:rsidRPr="00AB71A5">
        <w:rPr>
          <w:noProof/>
          <w:lang w:bidi="fr-FR"/>
        </w:rPr>
        <mc:AlternateContent>
          <mc:Choice Requires="wps">
            <w:drawing>
              <wp:anchor distT="0" distB="0" distL="63500" distR="63500" simplePos="0" relativeHeight="251657216" behindDoc="0" locked="0" layoutInCell="1" allowOverlap="1">
                <wp:simplePos x="0" y="0"/>
                <wp:positionH relativeFrom="margin">
                  <wp:posOffset>5906770</wp:posOffset>
                </wp:positionH>
                <wp:positionV relativeFrom="paragraph">
                  <wp:posOffset>0</wp:posOffset>
                </wp:positionV>
                <wp:extent cx="343535" cy="48895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53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F3C" w:rsidRDefault="00090F3C" w:rsidP="00090F3C">
                            <w:pPr>
                              <w:spacing w:line="200" w:lineRule="exact"/>
                              <w:ind w:left="220" w:firstLine="0"/>
                            </w:pPr>
                            <w:r>
                              <w:t>148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65.1pt;margin-top:0;width:27.05pt;height:38.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" filled="f" stroked="f">
                <v:path arrowok="t"/>
                <v:textbox style="layout-flow:vertical" inset="0,0,0,0">
                  <w:txbxContent>
                    <w:p w:rsidR="00090F3C" w:rsidRDefault="00090F3C" w:rsidP="00090F3C">
                      <w:pPr>
                        <w:spacing w:line="200" w:lineRule="exact"/>
                        <w:ind w:left="220" w:firstLine="0"/>
                      </w:pPr>
                      <w:r>
                        <w:t>148</w:t>
                      </w:r>
                    </w:p>
                  </w:txbxContent>
                </v:textbox>
                <w10:wrap anchorx="margin"/>
              </v:shape>
            </w:pict>
          </mc:Fallback>
        </mc:AlternateContent>
      </w:r>
      <w:r w:rsidR="00090F3C">
        <w:t>[148]</w:t>
      </w:r>
    </w:p>
    <w:p w:rsidR="00090F3C" w:rsidRDefault="00090F3C" w:rsidP="00090F3C">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8"/>
        <w:gridCol w:w="4262"/>
      </w:tblGrid>
      <w:tr w:rsidR="00090F3C" w:rsidRPr="00CB6B20">
        <w:tc>
          <w:tcPr>
            <w:tcW w:w="3798" w:type="dxa"/>
            <w:shd w:val="clear" w:color="auto" w:fill="EEECE1"/>
          </w:tcPr>
          <w:p w:rsidR="00090F3C" w:rsidRPr="00CB6B20" w:rsidRDefault="00090F3C" w:rsidP="00090F3C">
            <w:pPr>
              <w:spacing w:before="120" w:after="120"/>
              <w:ind w:firstLine="0"/>
              <w:jc w:val="both"/>
              <w:rPr>
                <w:sz w:val="24"/>
              </w:rPr>
            </w:pPr>
            <w:r w:rsidRPr="00CB6B20">
              <w:rPr>
                <w:sz w:val="24"/>
              </w:rPr>
              <w:t>constituants du concept pér</w:t>
            </w:r>
            <w:r w:rsidRPr="00CB6B20">
              <w:rPr>
                <w:sz w:val="24"/>
              </w:rPr>
              <w:t>i</w:t>
            </w:r>
            <w:r w:rsidRPr="00CB6B20">
              <w:rPr>
                <w:sz w:val="24"/>
              </w:rPr>
              <w:t>mé</w:t>
            </w:r>
          </w:p>
        </w:tc>
        <w:tc>
          <w:tcPr>
            <w:tcW w:w="4262" w:type="dxa"/>
            <w:shd w:val="clear" w:color="auto" w:fill="EEECE1"/>
          </w:tcPr>
          <w:p w:rsidR="00090F3C" w:rsidRPr="00CB6B20" w:rsidRDefault="00090F3C" w:rsidP="00090F3C">
            <w:pPr>
              <w:spacing w:before="120" w:after="120"/>
              <w:ind w:firstLine="0"/>
              <w:jc w:val="both"/>
              <w:rPr>
                <w:sz w:val="24"/>
              </w:rPr>
            </w:pPr>
            <w:r w:rsidRPr="00CB6B20">
              <w:rPr>
                <w:sz w:val="24"/>
              </w:rPr>
              <w:t>constituants du concept sanctionné</w:t>
            </w:r>
          </w:p>
        </w:tc>
      </w:tr>
      <w:tr w:rsidR="00090F3C">
        <w:tc>
          <w:tcPr>
            <w:tcW w:w="3798" w:type="dxa"/>
          </w:tcPr>
          <w:p w:rsidR="00090F3C" w:rsidRPr="00CB6B20" w:rsidRDefault="00090F3C" w:rsidP="00090F3C">
            <w:pPr>
              <w:spacing w:before="60" w:after="60"/>
              <w:ind w:left="360" w:hanging="360"/>
              <w:jc w:val="both"/>
              <w:rPr>
                <w:sz w:val="24"/>
              </w:rPr>
            </w:pPr>
            <w:r w:rsidRPr="00CB6B20">
              <w:rPr>
                <w:sz w:val="24"/>
              </w:rPr>
              <w:t>1.</w:t>
            </w:r>
            <w:r w:rsidRPr="00CB6B20">
              <w:rPr>
                <w:sz w:val="24"/>
              </w:rPr>
              <w:tab/>
              <w:t>être plus ou moins dynam</w:t>
            </w:r>
            <w:r w:rsidRPr="00CB6B20">
              <w:rPr>
                <w:sz w:val="24"/>
              </w:rPr>
              <w:t>i</w:t>
            </w:r>
            <w:r w:rsidRPr="00CB6B20">
              <w:rPr>
                <w:sz w:val="24"/>
              </w:rPr>
              <w:t>que : 52.</w:t>
            </w:r>
          </w:p>
          <w:p w:rsidR="00090F3C" w:rsidRPr="00CB6B20" w:rsidRDefault="00090F3C" w:rsidP="00090F3C">
            <w:pPr>
              <w:spacing w:before="60" w:after="60"/>
              <w:ind w:left="360" w:hanging="360"/>
              <w:jc w:val="both"/>
              <w:rPr>
                <w:sz w:val="24"/>
              </w:rPr>
            </w:pPr>
            <w:r w:rsidRPr="00CB6B20">
              <w:rPr>
                <w:sz w:val="24"/>
              </w:rPr>
              <w:t>2.</w:t>
            </w:r>
            <w:r w:rsidRPr="00CB6B20">
              <w:rPr>
                <w:sz w:val="24"/>
              </w:rPr>
              <w:tab/>
              <w:t>habitudes : 21.</w:t>
            </w:r>
          </w:p>
        </w:tc>
        <w:tc>
          <w:tcPr>
            <w:tcW w:w="4262" w:type="dxa"/>
          </w:tcPr>
          <w:p w:rsidR="00090F3C" w:rsidRPr="00CB6B20" w:rsidRDefault="00090F3C" w:rsidP="00090F3C">
            <w:pPr>
              <w:spacing w:before="60" w:after="60"/>
              <w:ind w:left="380" w:hanging="380"/>
              <w:rPr>
                <w:sz w:val="24"/>
              </w:rPr>
            </w:pPr>
            <w:r w:rsidRPr="00CB6B20">
              <w:rPr>
                <w:sz w:val="24"/>
              </w:rPr>
              <w:t>1.</w:t>
            </w:r>
            <w:r w:rsidRPr="00CB6B20">
              <w:rPr>
                <w:sz w:val="24"/>
              </w:rPr>
              <w:tab/>
              <w:t>vision du monde de classe : 17-54-90-99-143-216-238</w:t>
            </w:r>
            <w:r w:rsidRPr="00CB6B20">
              <w:rPr>
                <w:sz w:val="24"/>
                <w:vertAlign w:val="superscript"/>
              </w:rPr>
              <w:t>2</w:t>
            </w:r>
            <w:r w:rsidRPr="00CB6B20">
              <w:rPr>
                <w:sz w:val="24"/>
              </w:rPr>
              <w:t>-252-307-308-314-327-330-331-333-340; vision du d</w:t>
            </w:r>
            <w:r w:rsidRPr="00CB6B20">
              <w:rPr>
                <w:sz w:val="24"/>
              </w:rPr>
              <w:t>é</w:t>
            </w:r>
            <w:r w:rsidRPr="00CB6B20">
              <w:rPr>
                <w:sz w:val="24"/>
              </w:rPr>
              <w:t>veloppement et de la vie écon</w:t>
            </w:r>
            <w:r w:rsidRPr="00CB6B20">
              <w:rPr>
                <w:sz w:val="24"/>
              </w:rPr>
              <w:t>o</w:t>
            </w:r>
            <w:r w:rsidRPr="00CB6B20">
              <w:rPr>
                <w:sz w:val="24"/>
              </w:rPr>
              <w:t>mique: 51-103/4-195-196-216-258/9-250-311; intelligence économique: 51; v</w:t>
            </w:r>
            <w:r w:rsidRPr="00CB6B20">
              <w:rPr>
                <w:sz w:val="24"/>
              </w:rPr>
              <w:t>i</w:t>
            </w:r>
            <w:r w:rsidRPr="00CB6B20">
              <w:rPr>
                <w:sz w:val="24"/>
              </w:rPr>
              <w:t>sion milit</w:t>
            </w:r>
            <w:r w:rsidRPr="00CB6B20">
              <w:rPr>
                <w:sz w:val="24"/>
              </w:rPr>
              <w:t>a</w:t>
            </w:r>
            <w:r w:rsidRPr="00CB6B20">
              <w:rPr>
                <w:sz w:val="24"/>
              </w:rPr>
              <w:t>riste: 104-112-308; point de vue: 196; vision ind</w:t>
            </w:r>
            <w:r w:rsidRPr="00CB6B20">
              <w:rPr>
                <w:sz w:val="24"/>
              </w:rPr>
              <w:t>i</w:t>
            </w:r>
            <w:r w:rsidRPr="00CB6B20">
              <w:rPr>
                <w:sz w:val="24"/>
              </w:rPr>
              <w:t>viduelle: 246;</w:t>
            </w:r>
          </w:p>
        </w:tc>
      </w:tr>
      <w:tr w:rsidR="00090F3C">
        <w:tc>
          <w:tcPr>
            <w:tcW w:w="3798" w:type="dxa"/>
          </w:tcPr>
          <w:p w:rsidR="00090F3C" w:rsidRDefault="00090F3C" w:rsidP="00090F3C">
            <w:pPr>
              <w:spacing w:before="60" w:after="60"/>
              <w:ind w:firstLine="0"/>
              <w:jc w:val="both"/>
            </w:pPr>
          </w:p>
        </w:tc>
        <w:tc>
          <w:tcPr>
            <w:tcW w:w="4262" w:type="dxa"/>
          </w:tcPr>
          <w:p w:rsidR="00090F3C" w:rsidRPr="00CB6B20" w:rsidRDefault="00090F3C" w:rsidP="00090F3C">
            <w:pPr>
              <w:spacing w:before="60" w:after="60"/>
              <w:ind w:left="380" w:hanging="380"/>
              <w:rPr>
                <w:sz w:val="24"/>
              </w:rPr>
            </w:pPr>
            <w:r w:rsidRPr="00CB6B20">
              <w:rPr>
                <w:sz w:val="24"/>
              </w:rPr>
              <w:t>2.</w:t>
            </w:r>
            <w:r w:rsidRPr="00CB6B20">
              <w:rPr>
                <w:sz w:val="24"/>
              </w:rPr>
              <w:tab/>
              <w:t>aristocratisme : 57-151-89 ; mona</w:t>
            </w:r>
            <w:r w:rsidRPr="00CB6B20">
              <w:rPr>
                <w:sz w:val="24"/>
              </w:rPr>
              <w:t>r</w:t>
            </w:r>
            <w:r w:rsidRPr="00CB6B20">
              <w:rPr>
                <w:sz w:val="24"/>
              </w:rPr>
              <w:t>chisme : 89-100; antidémocratisme, antiparlement</w:t>
            </w:r>
            <w:r w:rsidRPr="00CB6B20">
              <w:rPr>
                <w:sz w:val="24"/>
              </w:rPr>
              <w:t>a</w:t>
            </w:r>
            <w:r w:rsidRPr="00CB6B20">
              <w:rPr>
                <w:sz w:val="24"/>
              </w:rPr>
              <w:t>risme, anticapitalisme: 91-142/3-202; démocratisme (conce</w:t>
            </w:r>
            <w:r w:rsidRPr="00CB6B20">
              <w:rPr>
                <w:sz w:val="24"/>
              </w:rPr>
              <w:t>p</w:t>
            </w:r>
            <w:r w:rsidRPr="00CB6B20">
              <w:rPr>
                <w:sz w:val="24"/>
              </w:rPr>
              <w:t>tion): 104-112-182-183-209-215-237; nationalisme, libér</w:t>
            </w:r>
            <w:r w:rsidRPr="00CB6B20">
              <w:rPr>
                <w:sz w:val="24"/>
              </w:rPr>
              <w:t>a</w:t>
            </w:r>
            <w:r w:rsidRPr="00CB6B20">
              <w:rPr>
                <w:sz w:val="24"/>
              </w:rPr>
              <w:t>lisme: 166/7-177-196-237/8-326;</w:t>
            </w:r>
          </w:p>
        </w:tc>
      </w:tr>
      <w:tr w:rsidR="00090F3C">
        <w:tc>
          <w:tcPr>
            <w:tcW w:w="3798" w:type="dxa"/>
          </w:tcPr>
          <w:p w:rsidR="00090F3C" w:rsidRDefault="00090F3C" w:rsidP="00090F3C">
            <w:pPr>
              <w:spacing w:before="60" w:after="60"/>
              <w:ind w:firstLine="0"/>
              <w:jc w:val="both"/>
            </w:pPr>
          </w:p>
        </w:tc>
        <w:tc>
          <w:tcPr>
            <w:tcW w:w="4262" w:type="dxa"/>
          </w:tcPr>
          <w:p w:rsidR="00090F3C" w:rsidRPr="00CB6B20" w:rsidRDefault="00090F3C" w:rsidP="00090F3C">
            <w:pPr>
              <w:spacing w:before="60" w:after="60"/>
              <w:ind w:left="380" w:hanging="380"/>
              <w:rPr>
                <w:sz w:val="24"/>
              </w:rPr>
            </w:pPr>
            <w:r w:rsidRPr="00CB6B20">
              <w:rPr>
                <w:sz w:val="24"/>
              </w:rPr>
              <w:t>3.</w:t>
            </w:r>
            <w:r w:rsidRPr="00CB6B20">
              <w:rPr>
                <w:sz w:val="24"/>
              </w:rPr>
              <w:tab/>
              <w:t>communauté d’intérêts: 96-99/100-183;</w:t>
            </w:r>
          </w:p>
        </w:tc>
      </w:tr>
      <w:tr w:rsidR="00090F3C">
        <w:tc>
          <w:tcPr>
            <w:tcW w:w="3798" w:type="dxa"/>
          </w:tcPr>
          <w:p w:rsidR="00090F3C" w:rsidRDefault="00090F3C" w:rsidP="00090F3C">
            <w:pPr>
              <w:spacing w:before="60" w:after="60"/>
              <w:ind w:firstLine="0"/>
              <w:jc w:val="both"/>
            </w:pPr>
          </w:p>
        </w:tc>
        <w:tc>
          <w:tcPr>
            <w:tcW w:w="4262" w:type="dxa"/>
          </w:tcPr>
          <w:p w:rsidR="00090F3C" w:rsidRDefault="00090F3C" w:rsidP="00090F3C">
            <w:pPr>
              <w:spacing w:before="60" w:after="60"/>
              <w:ind w:left="380" w:hanging="380"/>
            </w:pPr>
            <w:r w:rsidRPr="00CB6B20">
              <w:rPr>
                <w:sz w:val="24"/>
              </w:rPr>
              <w:t>4.</w:t>
            </w:r>
            <w:r w:rsidRPr="00CB6B20">
              <w:rPr>
                <w:sz w:val="24"/>
              </w:rPr>
              <w:tab/>
              <w:t>esprit d’entreprise : 103/4 ;</w:t>
            </w:r>
          </w:p>
        </w:tc>
      </w:tr>
      <w:tr w:rsidR="00090F3C">
        <w:tc>
          <w:tcPr>
            <w:tcW w:w="3798" w:type="dxa"/>
          </w:tcPr>
          <w:p w:rsidR="00090F3C" w:rsidRDefault="00090F3C" w:rsidP="00090F3C">
            <w:pPr>
              <w:spacing w:before="60" w:after="60"/>
              <w:ind w:firstLine="0"/>
              <w:jc w:val="both"/>
            </w:pPr>
          </w:p>
        </w:tc>
        <w:tc>
          <w:tcPr>
            <w:tcW w:w="4262" w:type="dxa"/>
          </w:tcPr>
          <w:p w:rsidR="00090F3C" w:rsidRDefault="00090F3C" w:rsidP="00090F3C">
            <w:pPr>
              <w:spacing w:before="60" w:after="60"/>
              <w:ind w:left="380" w:hanging="380"/>
            </w:pPr>
            <w:r w:rsidRPr="00CB6B20">
              <w:rPr>
                <w:sz w:val="24"/>
              </w:rPr>
              <w:t>5.</w:t>
            </w:r>
            <w:r w:rsidRPr="00CB6B20">
              <w:rPr>
                <w:sz w:val="24"/>
              </w:rPr>
              <w:tab/>
              <w:t>supériorité des mentalités: 108; apt</w:t>
            </w:r>
            <w:r w:rsidRPr="00CB6B20">
              <w:rPr>
                <w:sz w:val="24"/>
              </w:rPr>
              <w:t>i</w:t>
            </w:r>
            <w:r w:rsidRPr="00CB6B20">
              <w:rPr>
                <w:sz w:val="24"/>
              </w:rPr>
              <w:t>tude: 109; psychologie collective: 142/3; ind</w:t>
            </w:r>
            <w:r w:rsidRPr="00CB6B20">
              <w:rPr>
                <w:sz w:val="24"/>
              </w:rPr>
              <w:t>i</w:t>
            </w:r>
            <w:r w:rsidRPr="00CB6B20">
              <w:rPr>
                <w:sz w:val="24"/>
              </w:rPr>
              <w:t>vidualisme: 245;</w:t>
            </w:r>
          </w:p>
        </w:tc>
      </w:tr>
      <w:tr w:rsidR="00090F3C">
        <w:tc>
          <w:tcPr>
            <w:tcW w:w="3798" w:type="dxa"/>
          </w:tcPr>
          <w:p w:rsidR="00090F3C" w:rsidRDefault="00090F3C" w:rsidP="00090F3C">
            <w:pPr>
              <w:spacing w:before="60" w:after="60"/>
              <w:ind w:firstLine="0"/>
              <w:jc w:val="both"/>
            </w:pPr>
          </w:p>
        </w:tc>
        <w:tc>
          <w:tcPr>
            <w:tcW w:w="4262" w:type="dxa"/>
          </w:tcPr>
          <w:p w:rsidR="00090F3C" w:rsidRDefault="00090F3C" w:rsidP="00090F3C">
            <w:pPr>
              <w:spacing w:before="60" w:after="60"/>
              <w:ind w:left="380" w:hanging="380"/>
            </w:pPr>
            <w:r w:rsidRPr="00CB6B20">
              <w:rPr>
                <w:sz w:val="24"/>
              </w:rPr>
              <w:t>6.</w:t>
            </w:r>
            <w:r w:rsidRPr="00CB6B20">
              <w:rPr>
                <w:sz w:val="24"/>
              </w:rPr>
              <w:tab/>
              <w:t>idéaux : 164 ;</w:t>
            </w:r>
          </w:p>
        </w:tc>
      </w:tr>
      <w:tr w:rsidR="00090F3C">
        <w:tc>
          <w:tcPr>
            <w:tcW w:w="3798" w:type="dxa"/>
          </w:tcPr>
          <w:p w:rsidR="00090F3C" w:rsidRDefault="00090F3C" w:rsidP="00090F3C">
            <w:pPr>
              <w:spacing w:before="60" w:after="60"/>
              <w:ind w:firstLine="0"/>
              <w:jc w:val="both"/>
            </w:pPr>
          </w:p>
        </w:tc>
        <w:tc>
          <w:tcPr>
            <w:tcW w:w="4262" w:type="dxa"/>
          </w:tcPr>
          <w:p w:rsidR="00090F3C" w:rsidRDefault="00090F3C" w:rsidP="00090F3C">
            <w:pPr>
              <w:spacing w:before="60" w:after="60"/>
              <w:ind w:left="380" w:hanging="380"/>
            </w:pPr>
            <w:r w:rsidRPr="00CB6B20">
              <w:rPr>
                <w:sz w:val="24"/>
              </w:rPr>
              <w:t>7.</w:t>
            </w:r>
            <w:r w:rsidRPr="00CB6B20">
              <w:rPr>
                <w:sz w:val="24"/>
              </w:rPr>
              <w:tab/>
              <w:t>système d’éducation : 235 ;</w:t>
            </w:r>
          </w:p>
        </w:tc>
      </w:tr>
      <w:tr w:rsidR="00090F3C">
        <w:tc>
          <w:tcPr>
            <w:tcW w:w="3798" w:type="dxa"/>
          </w:tcPr>
          <w:p w:rsidR="00090F3C" w:rsidRDefault="00090F3C" w:rsidP="00090F3C">
            <w:pPr>
              <w:spacing w:before="60" w:after="60"/>
              <w:ind w:firstLine="0"/>
              <w:jc w:val="both"/>
            </w:pPr>
          </w:p>
        </w:tc>
        <w:tc>
          <w:tcPr>
            <w:tcW w:w="4262" w:type="dxa"/>
          </w:tcPr>
          <w:p w:rsidR="00090F3C" w:rsidRDefault="00090F3C" w:rsidP="00090F3C">
            <w:pPr>
              <w:spacing w:before="60" w:after="60"/>
              <w:ind w:left="380" w:hanging="380"/>
            </w:pPr>
            <w:r w:rsidRPr="00CB6B20">
              <w:rPr>
                <w:sz w:val="24"/>
              </w:rPr>
              <w:t>8.</w:t>
            </w:r>
            <w:r w:rsidRPr="00CB6B20">
              <w:rPr>
                <w:sz w:val="24"/>
              </w:rPr>
              <w:tab/>
              <w:t>lois et coutumes : 63-73/4 ;</w:t>
            </w:r>
          </w:p>
        </w:tc>
      </w:tr>
      <w:tr w:rsidR="00090F3C">
        <w:tc>
          <w:tcPr>
            <w:tcW w:w="3798" w:type="dxa"/>
          </w:tcPr>
          <w:p w:rsidR="00090F3C" w:rsidRDefault="00090F3C" w:rsidP="00090F3C">
            <w:pPr>
              <w:spacing w:before="60" w:after="60"/>
              <w:ind w:firstLine="0"/>
              <w:jc w:val="both"/>
            </w:pPr>
          </w:p>
        </w:tc>
        <w:tc>
          <w:tcPr>
            <w:tcW w:w="4262" w:type="dxa"/>
          </w:tcPr>
          <w:p w:rsidR="00090F3C" w:rsidRDefault="00090F3C" w:rsidP="00090F3C">
            <w:pPr>
              <w:spacing w:before="60" w:after="60"/>
              <w:ind w:left="380" w:hanging="380"/>
            </w:pPr>
            <w:r w:rsidRPr="00CB6B20">
              <w:rPr>
                <w:sz w:val="24"/>
              </w:rPr>
              <w:t>9.</w:t>
            </w:r>
            <w:r w:rsidRPr="00CB6B20">
              <w:rPr>
                <w:sz w:val="24"/>
              </w:rPr>
              <w:tab/>
              <w:t>le journal (comme arme polit</w:t>
            </w:r>
            <w:r w:rsidRPr="00CB6B20">
              <w:rPr>
                <w:sz w:val="24"/>
              </w:rPr>
              <w:t>i</w:t>
            </w:r>
            <w:r w:rsidRPr="00CB6B20">
              <w:rPr>
                <w:sz w:val="24"/>
              </w:rPr>
              <w:t>que): 208-233-238-240-255-257-271-300-311 ;</w:t>
            </w:r>
          </w:p>
        </w:tc>
      </w:tr>
      <w:tr w:rsidR="00090F3C">
        <w:tc>
          <w:tcPr>
            <w:tcW w:w="3798" w:type="dxa"/>
          </w:tcPr>
          <w:p w:rsidR="00090F3C" w:rsidRDefault="00090F3C" w:rsidP="00090F3C">
            <w:pPr>
              <w:spacing w:before="60" w:after="60"/>
              <w:ind w:firstLine="0"/>
              <w:jc w:val="both"/>
            </w:pPr>
          </w:p>
        </w:tc>
        <w:tc>
          <w:tcPr>
            <w:tcW w:w="4262" w:type="dxa"/>
          </w:tcPr>
          <w:p w:rsidR="00090F3C" w:rsidRDefault="00090F3C" w:rsidP="00090F3C">
            <w:pPr>
              <w:spacing w:before="60" w:after="60"/>
              <w:ind w:left="380" w:hanging="380"/>
            </w:pPr>
            <w:r w:rsidRPr="00CB6B20">
              <w:rPr>
                <w:sz w:val="24"/>
              </w:rPr>
              <w:t>10.</w:t>
            </w:r>
            <w:r w:rsidRPr="00CB6B20">
              <w:rPr>
                <w:sz w:val="24"/>
              </w:rPr>
              <w:tab/>
              <w:t>l’édition : 238 ;</w:t>
            </w:r>
          </w:p>
        </w:tc>
      </w:tr>
      <w:tr w:rsidR="00090F3C">
        <w:tc>
          <w:tcPr>
            <w:tcW w:w="3798" w:type="dxa"/>
          </w:tcPr>
          <w:p w:rsidR="00090F3C" w:rsidRDefault="00090F3C" w:rsidP="00090F3C">
            <w:pPr>
              <w:spacing w:before="60" w:after="60"/>
              <w:ind w:firstLine="0"/>
              <w:jc w:val="both"/>
            </w:pPr>
          </w:p>
        </w:tc>
        <w:tc>
          <w:tcPr>
            <w:tcW w:w="4262" w:type="dxa"/>
          </w:tcPr>
          <w:p w:rsidR="00090F3C" w:rsidRDefault="00090F3C" w:rsidP="00090F3C">
            <w:pPr>
              <w:spacing w:before="60" w:after="60"/>
              <w:ind w:left="380" w:hanging="380"/>
            </w:pPr>
            <w:r w:rsidRPr="00CB6B20">
              <w:rPr>
                <w:sz w:val="24"/>
              </w:rPr>
              <w:t>11.</w:t>
            </w:r>
            <w:r w:rsidRPr="00CB6B20">
              <w:rPr>
                <w:sz w:val="24"/>
              </w:rPr>
              <w:tab/>
              <w:t>lettre : 182.</w:t>
            </w:r>
          </w:p>
        </w:tc>
      </w:tr>
    </w:tbl>
    <w:p w:rsidR="00090F3C" w:rsidRPr="00AB71A5" w:rsidRDefault="00090F3C" w:rsidP="00090F3C">
      <w:pPr>
        <w:pStyle w:val="figst"/>
      </w:pPr>
      <w:r w:rsidRPr="0038540D">
        <w:t>Tableau III</w:t>
      </w:r>
      <w:r>
        <w:t> </w:t>
      </w:r>
      <w:r w:rsidRPr="0038540D">
        <w:t>: Constituants du concept périmé et du concept</w:t>
      </w:r>
      <w:r>
        <w:br/>
      </w:r>
      <w:r w:rsidRPr="0038540D">
        <w:t>sanctionné de mentalité appart</w:t>
      </w:r>
      <w:r w:rsidRPr="0038540D">
        <w:t>e</w:t>
      </w:r>
      <w:r w:rsidRPr="0038540D">
        <w:t>nant à l’ordre discursif.</w:t>
      </w:r>
    </w:p>
    <w:p w:rsidR="00090F3C" w:rsidRPr="00AB71A5" w:rsidRDefault="00090F3C" w:rsidP="00090F3C">
      <w:pPr>
        <w:spacing w:before="120" w:after="120"/>
        <w:jc w:val="both"/>
      </w:pPr>
      <w:r w:rsidRPr="00AB71A5">
        <w:rPr>
          <w:szCs w:val="2"/>
        </w:rPr>
        <w:br w:type="page"/>
      </w:r>
      <w:r>
        <w:rPr>
          <w:lang w:eastAsia="fr-FR" w:bidi="fr-FR"/>
        </w:rPr>
        <w:t>[149]</w:t>
      </w:r>
    </w:p>
    <w:p w:rsidR="00090F3C" w:rsidRPr="00AB71A5" w:rsidRDefault="00090F3C" w:rsidP="00090F3C">
      <w:pPr>
        <w:spacing w:before="120" w:after="120"/>
        <w:jc w:val="both"/>
      </w:pPr>
      <w:r w:rsidRPr="00AB71A5">
        <w:rPr>
          <w:lang w:eastAsia="fr-FR" w:bidi="fr-FR"/>
        </w:rPr>
        <w:t>Les constituants d’ordre di</w:t>
      </w:r>
      <w:r w:rsidRPr="00AB71A5">
        <w:rPr>
          <w:lang w:eastAsia="fr-FR" w:bidi="fr-FR"/>
        </w:rPr>
        <w:t>s</w:t>
      </w:r>
      <w:r w:rsidRPr="00AB71A5">
        <w:rPr>
          <w:lang w:eastAsia="fr-FR" w:bidi="fr-FR"/>
        </w:rPr>
        <w:t>cursif sont l’ensemble des traits non thématiques qualifiant ou disqualifiant, selon le cas, le concept de mentalité.</w:t>
      </w:r>
    </w:p>
    <w:p w:rsidR="00090F3C" w:rsidRPr="00AB71A5" w:rsidRDefault="00090F3C" w:rsidP="00090F3C">
      <w:pPr>
        <w:spacing w:before="120" w:after="120"/>
        <w:jc w:val="both"/>
      </w:pPr>
      <w:r w:rsidRPr="00AB71A5">
        <w:rPr>
          <w:lang w:eastAsia="fr-FR" w:bidi="fr-FR"/>
        </w:rPr>
        <w:t>Les traits du concept périmé d’ordre discursif sont en petit nombre, ce qui sera également le cas pour les opérations du concept périmé d’ordre discursif : cela montre que la disqual</w:t>
      </w:r>
      <w:r w:rsidRPr="00AB71A5">
        <w:rPr>
          <w:lang w:eastAsia="fr-FR" w:bidi="fr-FR"/>
        </w:rPr>
        <w:t>i</w:t>
      </w:r>
      <w:r w:rsidRPr="00AB71A5">
        <w:rPr>
          <w:lang w:eastAsia="fr-FR" w:bidi="fr-FR"/>
        </w:rPr>
        <w:t>fication d’un certain concept de mentalité se pass</w:t>
      </w:r>
      <w:r>
        <w:rPr>
          <w:lang w:eastAsia="fr-FR" w:bidi="fr-FR"/>
        </w:rPr>
        <w:t>e surtout dans l’ordre du méta-</w:t>
      </w:r>
      <w:r w:rsidRPr="00AB71A5">
        <w:rPr>
          <w:lang w:eastAsia="fr-FR" w:bidi="fr-FR"/>
        </w:rPr>
        <w:t>di</w:t>
      </w:r>
      <w:r w:rsidRPr="00AB71A5">
        <w:rPr>
          <w:lang w:eastAsia="fr-FR" w:bidi="fr-FR"/>
        </w:rPr>
        <w:t>s</w:t>
      </w:r>
      <w:r w:rsidRPr="00AB71A5">
        <w:rPr>
          <w:lang w:eastAsia="fr-FR" w:bidi="fr-FR"/>
        </w:rPr>
        <w:t>cours. L’élément important ici c’est que pour Bou</w:t>
      </w:r>
      <w:r w:rsidRPr="00AB71A5">
        <w:rPr>
          <w:lang w:eastAsia="fr-FR" w:bidi="fr-FR"/>
        </w:rPr>
        <w:t>r</w:t>
      </w:r>
      <w:r w:rsidRPr="00AB71A5">
        <w:rPr>
          <w:lang w:eastAsia="fr-FR" w:bidi="fr-FR"/>
        </w:rPr>
        <w:t>que, le plus ou moins grand dynamisme ethnique (c</w:t>
      </w:r>
      <w:r w:rsidRPr="00AB71A5">
        <w:rPr>
          <w:lang w:eastAsia="fr-FR" w:bidi="fr-FR"/>
        </w:rPr>
        <w:t>e</w:t>
      </w:r>
      <w:r w:rsidRPr="00AB71A5">
        <w:rPr>
          <w:lang w:eastAsia="fr-FR" w:bidi="fr-FR"/>
        </w:rPr>
        <w:t>lui des Britanniques, par exemple, en comparaison de celui des Français) prouve rien de plus (mais rien de moins) que « le rythme plus rapide de l’économie de la nouvelle m</w:t>
      </w:r>
      <w:r w:rsidRPr="00AB71A5">
        <w:rPr>
          <w:lang w:eastAsia="fr-FR" w:bidi="fr-FR"/>
        </w:rPr>
        <w:t>é</w:t>
      </w:r>
      <w:r w:rsidRPr="00AB71A5">
        <w:rPr>
          <w:lang w:eastAsia="fr-FR" w:bidi="fr-FR"/>
        </w:rPr>
        <w:t>tropole au seuil de la révolution indu</w:t>
      </w:r>
      <w:r w:rsidRPr="00AB71A5">
        <w:rPr>
          <w:lang w:eastAsia="fr-FR" w:bidi="fr-FR"/>
        </w:rPr>
        <w:t>s</w:t>
      </w:r>
      <w:r w:rsidRPr="00AB71A5">
        <w:rPr>
          <w:lang w:eastAsia="fr-FR" w:bidi="fr-FR"/>
        </w:rPr>
        <w:t xml:space="preserve">trielle », (p. 52) Ce qui semble constitutif du concept périmé, c’est le type de </w:t>
      </w:r>
      <w:r w:rsidRPr="00862301">
        <w:rPr>
          <w:i/>
        </w:rPr>
        <w:t>relation causale</w:t>
      </w:r>
      <w:r w:rsidRPr="00AB71A5">
        <w:rPr>
          <w:lang w:eastAsia="fr-FR" w:bidi="fr-FR"/>
        </w:rPr>
        <w:t xml:space="preserve"> qu’il institue entre, disons, la psychologie d’un peuple et son</w:t>
      </w:r>
      <w:r>
        <w:rPr>
          <w:lang w:eastAsia="fr-FR" w:bidi="fr-FR"/>
        </w:rPr>
        <w:t xml:space="preserve"> </w:t>
      </w:r>
      <w:r w:rsidRPr="00AB71A5">
        <w:rPr>
          <w:lang w:eastAsia="fr-FR" w:bidi="fr-FR"/>
        </w:rPr>
        <w:t>économie, relation que l’on peut écrire {dyn</w:t>
      </w:r>
      <w:r w:rsidRPr="00AB71A5">
        <w:rPr>
          <w:lang w:eastAsia="fr-FR" w:bidi="fr-FR"/>
        </w:rPr>
        <w:t>a</w:t>
      </w:r>
      <w:r w:rsidRPr="00AB71A5">
        <w:rPr>
          <w:lang w:eastAsia="fr-FR" w:bidi="fr-FR"/>
        </w:rPr>
        <w:t xml:space="preserve">misme ethnique </w:t>
      </w:r>
      <w:r>
        <w:rPr>
          <w:lang w:eastAsia="fr-FR" w:bidi="fr-FR"/>
        </w:rPr>
        <w:t xml:space="preserve">------» </w:t>
      </w:r>
      <w:r w:rsidRPr="00AB71A5">
        <w:rPr>
          <w:lang w:eastAsia="fr-FR" w:bidi="fr-FR"/>
        </w:rPr>
        <w:t>dynamisme éc</w:t>
      </w:r>
      <w:r w:rsidRPr="00AB71A5">
        <w:rPr>
          <w:lang w:eastAsia="fr-FR" w:bidi="fr-FR"/>
        </w:rPr>
        <w:t>o</w:t>
      </w:r>
      <w:r w:rsidRPr="00AB71A5">
        <w:rPr>
          <w:lang w:eastAsia="fr-FR" w:bidi="fr-FR"/>
        </w:rPr>
        <w:t>nomique} : par contre, il semble que ce qui vient requalifier le concept de mentalité pour Bourque, c’est l’interversion des te</w:t>
      </w:r>
      <w:r w:rsidRPr="00AB71A5">
        <w:rPr>
          <w:lang w:eastAsia="fr-FR" w:bidi="fr-FR"/>
        </w:rPr>
        <w:t>r</w:t>
      </w:r>
      <w:r w:rsidRPr="00AB71A5">
        <w:rPr>
          <w:lang w:eastAsia="fr-FR" w:bidi="fr-FR"/>
        </w:rPr>
        <w:t>mes de ce rapport de causalité fondamentale {dynamisme éc</w:t>
      </w:r>
      <w:r w:rsidRPr="00AB71A5">
        <w:rPr>
          <w:lang w:eastAsia="fr-FR" w:bidi="fr-FR"/>
        </w:rPr>
        <w:t>o</w:t>
      </w:r>
      <w:r w:rsidRPr="00AB71A5">
        <w:rPr>
          <w:lang w:eastAsia="fr-FR" w:bidi="fr-FR"/>
        </w:rPr>
        <w:t xml:space="preserve">nomique </w:t>
      </w:r>
      <w:r>
        <w:rPr>
          <w:lang w:eastAsia="fr-FR" w:bidi="fr-FR"/>
        </w:rPr>
        <w:t xml:space="preserve">------» </w:t>
      </w:r>
      <w:r w:rsidRPr="00AB71A5">
        <w:rPr>
          <w:lang w:eastAsia="fr-FR" w:bidi="fr-FR"/>
        </w:rPr>
        <w:t>dynamisme</w:t>
      </w:r>
      <w:r>
        <w:rPr>
          <w:lang w:eastAsia="fr-FR" w:bidi="fr-FR"/>
        </w:rPr>
        <w:t xml:space="preserve"> </w:t>
      </w:r>
      <w:r w:rsidRPr="00AB71A5">
        <w:rPr>
          <w:lang w:eastAsia="fr-FR" w:bidi="fr-FR"/>
        </w:rPr>
        <w:t>et</w:t>
      </w:r>
      <w:r w:rsidRPr="00AB71A5">
        <w:rPr>
          <w:lang w:eastAsia="fr-FR" w:bidi="fr-FR"/>
        </w:rPr>
        <w:t>h</w:t>
      </w:r>
      <w:r w:rsidRPr="00AB71A5">
        <w:rPr>
          <w:lang w:eastAsia="fr-FR" w:bidi="fr-FR"/>
        </w:rPr>
        <w:t>nique}.</w:t>
      </w:r>
    </w:p>
    <w:p w:rsidR="00090F3C" w:rsidRPr="00AB71A5" w:rsidRDefault="00090F3C" w:rsidP="00090F3C">
      <w:pPr>
        <w:spacing w:before="120" w:after="120"/>
        <w:jc w:val="both"/>
      </w:pPr>
      <w:r>
        <w:rPr>
          <w:lang w:eastAsia="fr-FR" w:bidi="fr-FR"/>
        </w:rPr>
        <w:t xml:space="preserve">3.22. </w:t>
      </w:r>
      <w:r w:rsidRPr="00AB71A5">
        <w:rPr>
          <w:lang w:eastAsia="fr-FR" w:bidi="fr-FR"/>
        </w:rPr>
        <w:t>Laissons de côté pour l’instant l’analyse de cette inte</w:t>
      </w:r>
      <w:r w:rsidRPr="00AB71A5">
        <w:rPr>
          <w:lang w:eastAsia="fr-FR" w:bidi="fr-FR"/>
        </w:rPr>
        <w:t>r</w:t>
      </w:r>
      <w:r w:rsidRPr="00AB71A5">
        <w:rPr>
          <w:lang w:eastAsia="fr-FR" w:bidi="fr-FR"/>
        </w:rPr>
        <w:t xml:space="preserve">version et décrivons l’ensemble des traits du concept sanctionné. Ce concept est caractéristique en ce qu’il présente la mentalité comme une </w:t>
      </w:r>
      <w:r w:rsidRPr="00AB71A5">
        <w:t>façon de voir</w:t>
      </w:r>
      <w:r w:rsidRPr="00AB71A5">
        <w:rPr>
          <w:lang w:eastAsia="fr-FR" w:bidi="fr-FR"/>
        </w:rPr>
        <w:t xml:space="preserve"> propre à une classe donnée de gens, une vision aussi bien du monde économique que du monde politique. La relativité de la ment</w:t>
      </w:r>
      <w:r w:rsidRPr="00AB71A5">
        <w:rPr>
          <w:lang w:eastAsia="fr-FR" w:bidi="fr-FR"/>
        </w:rPr>
        <w:t>a</w:t>
      </w:r>
      <w:r w:rsidRPr="00AB71A5">
        <w:rPr>
          <w:lang w:eastAsia="fr-FR" w:bidi="fr-FR"/>
        </w:rPr>
        <w:t>lité à l’économie et à la politique se</w:t>
      </w:r>
      <w:r w:rsidRPr="00AB71A5">
        <w:rPr>
          <w:lang w:eastAsia="fr-FR" w:bidi="fr-FR"/>
        </w:rPr>
        <w:t>m</w:t>
      </w:r>
      <w:r w:rsidRPr="00AB71A5">
        <w:rPr>
          <w:lang w:eastAsia="fr-FR" w:bidi="fr-FR"/>
        </w:rPr>
        <w:t xml:space="preserve">ble totale puisque la mentalité, au départ, est un ensemble </w:t>
      </w:r>
      <w:r w:rsidRPr="00AB71A5">
        <w:t>d'</w:t>
      </w:r>
      <w:r w:rsidRPr="00862301">
        <w:rPr>
          <w:i/>
        </w:rPr>
        <w:t>opinions</w:t>
      </w:r>
      <w:r w:rsidRPr="00AB71A5">
        <w:rPr>
          <w:lang w:eastAsia="fr-FR" w:bidi="fr-FR"/>
        </w:rPr>
        <w:t xml:space="preserve"> économico-politiques. </w:t>
      </w:r>
      <w:r>
        <w:rPr>
          <w:lang w:eastAsia="fr-FR" w:bidi="fr-FR"/>
        </w:rPr>
        <w:t>À</w:t>
      </w:r>
      <w:r w:rsidRPr="00AB71A5">
        <w:rPr>
          <w:lang w:eastAsia="fr-FR" w:bidi="fr-FR"/>
        </w:rPr>
        <w:t xml:space="preserve"> un n</w:t>
      </w:r>
      <w:r w:rsidRPr="00AB71A5">
        <w:rPr>
          <w:lang w:eastAsia="fr-FR" w:bidi="fr-FR"/>
        </w:rPr>
        <w:t>i</w:t>
      </w:r>
      <w:r w:rsidRPr="00AB71A5">
        <w:rPr>
          <w:lang w:eastAsia="fr-FR" w:bidi="fr-FR"/>
        </w:rPr>
        <w:t xml:space="preserve">veau un peu plus articulé, la mentalité fonctionne comme </w:t>
      </w:r>
      <w:r w:rsidRPr="00862301">
        <w:rPr>
          <w:i/>
        </w:rPr>
        <w:t>doctrine</w:t>
      </w:r>
      <w:r w:rsidRPr="00AB71A5">
        <w:rPr>
          <w:lang w:eastAsia="fr-FR" w:bidi="fr-FR"/>
        </w:rPr>
        <w:t xml:space="preserve"> p</w:t>
      </w:r>
      <w:r w:rsidRPr="00AB71A5">
        <w:rPr>
          <w:lang w:eastAsia="fr-FR" w:bidi="fr-FR"/>
        </w:rPr>
        <w:t>o</w:t>
      </w:r>
      <w:r w:rsidRPr="00AB71A5">
        <w:rPr>
          <w:lang w:eastAsia="fr-FR" w:bidi="fr-FR"/>
        </w:rPr>
        <w:t>litique ou économique, élaborée par un ensemble d’individus part</w:t>
      </w:r>
      <w:r w:rsidRPr="00AB71A5">
        <w:rPr>
          <w:lang w:eastAsia="fr-FR" w:bidi="fr-FR"/>
        </w:rPr>
        <w:t>a</w:t>
      </w:r>
      <w:r w:rsidRPr="00AB71A5">
        <w:rPr>
          <w:lang w:eastAsia="fr-FR" w:bidi="fr-FR"/>
        </w:rPr>
        <w:t>geant les mêmes intérêts économiques et politiques. La troisième co</w:t>
      </w:r>
      <w:r w:rsidRPr="00AB71A5">
        <w:rPr>
          <w:lang w:eastAsia="fr-FR" w:bidi="fr-FR"/>
        </w:rPr>
        <w:t>u</w:t>
      </w:r>
      <w:r w:rsidRPr="00AB71A5">
        <w:rPr>
          <w:lang w:eastAsia="fr-FR" w:bidi="fr-FR"/>
        </w:rPr>
        <w:t>che constituante du concept san</w:t>
      </w:r>
      <w:r w:rsidRPr="00AB71A5">
        <w:rPr>
          <w:lang w:eastAsia="fr-FR" w:bidi="fr-FR"/>
        </w:rPr>
        <w:t>c</w:t>
      </w:r>
      <w:r w:rsidRPr="00AB71A5">
        <w:rPr>
          <w:lang w:eastAsia="fr-FR" w:bidi="fr-FR"/>
        </w:rPr>
        <w:t>tionné est une couche psychologique irréductible : c’est-à-dire que Bou</w:t>
      </w:r>
      <w:r w:rsidRPr="00AB71A5">
        <w:rPr>
          <w:lang w:eastAsia="fr-FR" w:bidi="fr-FR"/>
        </w:rPr>
        <w:t>r</w:t>
      </w:r>
      <w:r w:rsidRPr="00AB71A5">
        <w:rPr>
          <w:lang w:eastAsia="fr-FR" w:bidi="fr-FR"/>
        </w:rPr>
        <w:t>que accepte de parler d’« esprit d’entreprise » sans spécifier de quoi il s’agit vra</w:t>
      </w:r>
      <w:r w:rsidRPr="00AB71A5">
        <w:rPr>
          <w:lang w:eastAsia="fr-FR" w:bidi="fr-FR"/>
        </w:rPr>
        <w:t>i</w:t>
      </w:r>
      <w:r w:rsidRPr="00AB71A5">
        <w:rPr>
          <w:lang w:eastAsia="fr-FR" w:bidi="fr-FR"/>
        </w:rPr>
        <w:t>ment, tout comme il accepte de considérer que la « supériorité des mental</w:t>
      </w:r>
      <w:r w:rsidRPr="00AB71A5">
        <w:rPr>
          <w:lang w:eastAsia="fr-FR" w:bidi="fr-FR"/>
        </w:rPr>
        <w:t>i</w:t>
      </w:r>
      <w:r w:rsidRPr="00AB71A5">
        <w:rPr>
          <w:lang w:eastAsia="fr-FR" w:bidi="fr-FR"/>
        </w:rPr>
        <w:t>tés », qui n’est pas expliquée, puisse expliquer quelque chose en histoire. Le quatri</w:t>
      </w:r>
      <w:r w:rsidRPr="00AB71A5">
        <w:rPr>
          <w:lang w:eastAsia="fr-FR" w:bidi="fr-FR"/>
        </w:rPr>
        <w:t>è</w:t>
      </w:r>
      <w:r w:rsidRPr="00AB71A5">
        <w:rPr>
          <w:lang w:eastAsia="fr-FR" w:bidi="fr-FR"/>
        </w:rPr>
        <w:t>me niveau des constituants, le plus intére</w:t>
      </w:r>
      <w:r w:rsidRPr="00AB71A5">
        <w:rPr>
          <w:lang w:eastAsia="fr-FR" w:bidi="fr-FR"/>
        </w:rPr>
        <w:t>s</w:t>
      </w:r>
      <w:r w:rsidRPr="00AB71A5">
        <w:rPr>
          <w:lang w:eastAsia="fr-FR" w:bidi="fr-FR"/>
        </w:rPr>
        <w:t>sant peut-être, niveau que Bourque ne t</w:t>
      </w:r>
      <w:r>
        <w:rPr>
          <w:lang w:eastAsia="fr-FR" w:bidi="fr-FR"/>
        </w:rPr>
        <w:t>hématise pas dans son méta-dis</w:t>
      </w:r>
      <w:r w:rsidRPr="00AB71A5">
        <w:rPr>
          <w:lang w:eastAsia="fr-FR" w:bidi="fr-FR"/>
        </w:rPr>
        <w:t>cours comme nous le ve</w:t>
      </w:r>
      <w:r w:rsidRPr="00AB71A5">
        <w:rPr>
          <w:lang w:eastAsia="fr-FR" w:bidi="fr-FR"/>
        </w:rPr>
        <w:t>r</w:t>
      </w:r>
      <w:r w:rsidRPr="00AB71A5">
        <w:rPr>
          <w:lang w:eastAsia="fr-FR" w:bidi="fr-FR"/>
        </w:rPr>
        <w:t>rons, c’est le niveau de l’institution (éducation, lois, co</w:t>
      </w:r>
      <w:r w:rsidRPr="00AB71A5">
        <w:rPr>
          <w:lang w:eastAsia="fr-FR" w:bidi="fr-FR"/>
        </w:rPr>
        <w:t>u</w:t>
      </w:r>
      <w:r w:rsidRPr="00AB71A5">
        <w:rPr>
          <w:lang w:eastAsia="fr-FR" w:bidi="fr-FR"/>
        </w:rPr>
        <w:t>tumes) et de la production de l’écriture (journalisme, édition, sermons en chaire, lettres).</w:t>
      </w:r>
    </w:p>
    <w:p w:rsidR="00090F3C" w:rsidRDefault="00090F3C" w:rsidP="00090F3C">
      <w:pPr>
        <w:spacing w:before="120" w:after="120"/>
        <w:jc w:val="both"/>
      </w:pPr>
    </w:p>
    <w:p w:rsidR="00090F3C" w:rsidRDefault="00090F3C" w:rsidP="00090F3C">
      <w:pPr>
        <w:pStyle w:val="p"/>
      </w:pPr>
      <w:r>
        <w:t>[150]</w:t>
      </w:r>
    </w:p>
    <w:p w:rsidR="00090F3C" w:rsidRDefault="00090F3C" w:rsidP="00090F3C">
      <w:pPr>
        <w:spacing w:before="120" w:after="120"/>
        <w:jc w:val="both"/>
        <w:rPr>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8"/>
        <w:gridCol w:w="4262"/>
      </w:tblGrid>
      <w:tr w:rsidR="00090F3C" w:rsidRPr="00CB6B20">
        <w:tc>
          <w:tcPr>
            <w:tcW w:w="3798" w:type="dxa"/>
            <w:shd w:val="clear" w:color="auto" w:fill="EEECE1"/>
          </w:tcPr>
          <w:p w:rsidR="00090F3C" w:rsidRPr="00CB6B20" w:rsidRDefault="00090F3C" w:rsidP="00090F3C">
            <w:pPr>
              <w:spacing w:before="120" w:after="120"/>
              <w:ind w:firstLine="0"/>
              <w:jc w:val="both"/>
              <w:rPr>
                <w:sz w:val="24"/>
              </w:rPr>
            </w:pPr>
            <w:r w:rsidRPr="00CB6B20">
              <w:rPr>
                <w:sz w:val="24"/>
              </w:rPr>
              <w:t>constituants du concept pér</w:t>
            </w:r>
            <w:r w:rsidRPr="00CB6B20">
              <w:rPr>
                <w:sz w:val="24"/>
              </w:rPr>
              <w:t>i</w:t>
            </w:r>
            <w:r w:rsidRPr="00CB6B20">
              <w:rPr>
                <w:sz w:val="24"/>
              </w:rPr>
              <w:t>mé</w:t>
            </w:r>
          </w:p>
        </w:tc>
        <w:tc>
          <w:tcPr>
            <w:tcW w:w="4262" w:type="dxa"/>
            <w:shd w:val="clear" w:color="auto" w:fill="EEECE1"/>
          </w:tcPr>
          <w:p w:rsidR="00090F3C" w:rsidRPr="00CB6B20" w:rsidRDefault="00090F3C" w:rsidP="00090F3C">
            <w:pPr>
              <w:spacing w:before="120" w:after="120"/>
              <w:ind w:firstLine="0"/>
              <w:jc w:val="both"/>
              <w:rPr>
                <w:sz w:val="24"/>
              </w:rPr>
            </w:pPr>
            <w:r w:rsidRPr="00CB6B20">
              <w:rPr>
                <w:sz w:val="24"/>
              </w:rPr>
              <w:t>constituants du concept sanctionné</w:t>
            </w:r>
          </w:p>
        </w:tc>
      </w:tr>
      <w:tr w:rsidR="00090F3C">
        <w:tc>
          <w:tcPr>
            <w:tcW w:w="3798" w:type="dxa"/>
          </w:tcPr>
          <w:p w:rsidR="00090F3C" w:rsidRPr="00CB6B20" w:rsidRDefault="00090F3C" w:rsidP="00090F3C">
            <w:pPr>
              <w:spacing w:before="60" w:after="60"/>
              <w:ind w:left="360" w:hanging="360"/>
              <w:rPr>
                <w:sz w:val="24"/>
              </w:rPr>
            </w:pPr>
            <w:r w:rsidRPr="00CB6B20">
              <w:rPr>
                <w:sz w:val="24"/>
              </w:rPr>
              <w:t>1.</w:t>
            </w:r>
            <w:r w:rsidRPr="00CB6B20">
              <w:rPr>
                <w:sz w:val="24"/>
              </w:rPr>
              <w:tab/>
            </w:r>
            <w:r w:rsidRPr="00CB6B20">
              <w:rPr>
                <w:sz w:val="24"/>
                <w:lang w:eastAsia="fr-FR" w:bidi="fr-FR"/>
              </w:rPr>
              <w:t>aptitudes (au capitalisme) : 21</w:t>
            </w:r>
          </w:p>
        </w:tc>
        <w:tc>
          <w:tcPr>
            <w:tcW w:w="4262" w:type="dxa"/>
          </w:tcPr>
          <w:p w:rsidR="00090F3C" w:rsidRPr="00CB6B20" w:rsidRDefault="00090F3C" w:rsidP="00090F3C">
            <w:pPr>
              <w:spacing w:before="60" w:after="60"/>
              <w:ind w:left="380" w:hanging="380"/>
              <w:rPr>
                <w:sz w:val="24"/>
              </w:rPr>
            </w:pPr>
            <w:r w:rsidRPr="00CB6B20">
              <w:rPr>
                <w:sz w:val="24"/>
              </w:rPr>
              <w:t>1.</w:t>
            </w:r>
            <w:r w:rsidRPr="00CB6B20">
              <w:rPr>
                <w:sz w:val="24"/>
              </w:rPr>
              <w:tab/>
            </w:r>
            <w:r w:rsidRPr="00CB6B20">
              <w:rPr>
                <w:sz w:val="24"/>
                <w:lang w:eastAsia="fr-FR" w:bidi="fr-FR"/>
              </w:rPr>
              <w:t>œuvres culturelles et idéologiques : 16, 20, 21, 234/5.</w:t>
            </w:r>
          </w:p>
        </w:tc>
      </w:tr>
      <w:tr w:rsidR="00090F3C">
        <w:tc>
          <w:tcPr>
            <w:tcW w:w="3798" w:type="dxa"/>
          </w:tcPr>
          <w:p w:rsidR="00090F3C" w:rsidRPr="00CB6B20" w:rsidRDefault="00090F3C" w:rsidP="00090F3C">
            <w:pPr>
              <w:spacing w:before="60" w:after="60"/>
              <w:ind w:left="360" w:hanging="360"/>
              <w:rPr>
                <w:sz w:val="24"/>
              </w:rPr>
            </w:pPr>
            <w:r w:rsidRPr="00CB6B20">
              <w:rPr>
                <w:sz w:val="24"/>
              </w:rPr>
              <w:t>2.</w:t>
            </w:r>
            <w:r w:rsidRPr="00CB6B20">
              <w:rPr>
                <w:sz w:val="24"/>
              </w:rPr>
              <w:tab/>
            </w:r>
            <w:r w:rsidRPr="00CB6B20">
              <w:rPr>
                <w:sz w:val="24"/>
                <w:lang w:eastAsia="fr-FR" w:bidi="fr-FR"/>
              </w:rPr>
              <w:t>projection psychologique : 31 ; 317</w:t>
            </w:r>
          </w:p>
        </w:tc>
        <w:tc>
          <w:tcPr>
            <w:tcW w:w="4262" w:type="dxa"/>
          </w:tcPr>
          <w:p w:rsidR="00090F3C" w:rsidRPr="00CB6B20" w:rsidRDefault="00090F3C" w:rsidP="00090F3C">
            <w:pPr>
              <w:spacing w:before="60" w:after="60"/>
              <w:ind w:left="380" w:hanging="380"/>
              <w:rPr>
                <w:sz w:val="24"/>
              </w:rPr>
            </w:pPr>
            <w:r w:rsidRPr="00CB6B20">
              <w:rPr>
                <w:sz w:val="24"/>
              </w:rPr>
              <w:t>2.</w:t>
            </w:r>
            <w:r w:rsidRPr="00CB6B20">
              <w:rPr>
                <w:sz w:val="24"/>
              </w:rPr>
              <w:tab/>
            </w:r>
            <w:r w:rsidRPr="00CB6B20">
              <w:rPr>
                <w:sz w:val="24"/>
                <w:lang w:eastAsia="fr-FR" w:bidi="fr-FR"/>
              </w:rPr>
              <w:t>la structure idéologique : 17, 45, 337, 339, 335.</w:t>
            </w:r>
          </w:p>
        </w:tc>
      </w:tr>
      <w:tr w:rsidR="00090F3C">
        <w:tc>
          <w:tcPr>
            <w:tcW w:w="3798" w:type="dxa"/>
          </w:tcPr>
          <w:p w:rsidR="00090F3C" w:rsidRPr="00CB6B20" w:rsidRDefault="00090F3C" w:rsidP="00090F3C">
            <w:pPr>
              <w:spacing w:before="60" w:after="60"/>
              <w:ind w:left="360" w:hanging="360"/>
              <w:rPr>
                <w:sz w:val="24"/>
              </w:rPr>
            </w:pPr>
            <w:r w:rsidRPr="00CB6B20">
              <w:rPr>
                <w:sz w:val="24"/>
              </w:rPr>
              <w:t>3.</w:t>
            </w:r>
            <w:r w:rsidRPr="00CB6B20">
              <w:rPr>
                <w:sz w:val="24"/>
              </w:rPr>
              <w:tab/>
            </w:r>
            <w:r w:rsidRPr="00CB6B20">
              <w:rPr>
                <w:sz w:val="24"/>
                <w:lang w:eastAsia="fr-FR" w:bidi="fr-FR"/>
              </w:rPr>
              <w:t>mentalité (au sens de Weber) : 38</w:t>
            </w:r>
          </w:p>
        </w:tc>
        <w:tc>
          <w:tcPr>
            <w:tcW w:w="4262" w:type="dxa"/>
          </w:tcPr>
          <w:p w:rsidR="00090F3C" w:rsidRPr="00CB6B20" w:rsidRDefault="00090F3C" w:rsidP="00090F3C">
            <w:pPr>
              <w:spacing w:before="60" w:after="60"/>
              <w:ind w:left="380" w:hanging="380"/>
              <w:rPr>
                <w:sz w:val="24"/>
              </w:rPr>
            </w:pPr>
            <w:r w:rsidRPr="00CB6B20">
              <w:rPr>
                <w:sz w:val="24"/>
              </w:rPr>
              <w:t>3.</w:t>
            </w:r>
            <w:r w:rsidRPr="00CB6B20">
              <w:rPr>
                <w:sz w:val="24"/>
              </w:rPr>
              <w:tab/>
            </w:r>
            <w:r w:rsidRPr="00CB6B20">
              <w:rPr>
                <w:sz w:val="24"/>
                <w:lang w:eastAsia="fr-FR" w:bidi="fr-FR"/>
              </w:rPr>
              <w:t>le niveau idéologique : 331.</w:t>
            </w:r>
          </w:p>
        </w:tc>
      </w:tr>
      <w:tr w:rsidR="00090F3C">
        <w:tc>
          <w:tcPr>
            <w:tcW w:w="3798" w:type="dxa"/>
          </w:tcPr>
          <w:p w:rsidR="00090F3C" w:rsidRPr="00CB6B20" w:rsidRDefault="00090F3C" w:rsidP="00090F3C">
            <w:pPr>
              <w:spacing w:before="60" w:after="60"/>
              <w:ind w:left="360" w:hanging="360"/>
              <w:rPr>
                <w:sz w:val="24"/>
              </w:rPr>
            </w:pPr>
            <w:r w:rsidRPr="00CB6B20">
              <w:rPr>
                <w:sz w:val="24"/>
              </w:rPr>
              <w:t>4.</w:t>
            </w:r>
            <w:r w:rsidRPr="00CB6B20">
              <w:rPr>
                <w:sz w:val="24"/>
              </w:rPr>
              <w:tab/>
            </w:r>
            <w:r w:rsidRPr="00CB6B20">
              <w:rPr>
                <w:sz w:val="24"/>
                <w:lang w:eastAsia="fr-FR" w:bidi="fr-FR"/>
              </w:rPr>
              <w:t>esprit (du capitalisme) : 38 ; 40</w:t>
            </w:r>
          </w:p>
        </w:tc>
        <w:tc>
          <w:tcPr>
            <w:tcW w:w="4262" w:type="dxa"/>
          </w:tcPr>
          <w:p w:rsidR="00090F3C" w:rsidRPr="00CB6B20" w:rsidRDefault="00090F3C" w:rsidP="00090F3C">
            <w:pPr>
              <w:spacing w:before="60" w:after="60"/>
              <w:ind w:left="380" w:hanging="380"/>
              <w:rPr>
                <w:sz w:val="24"/>
              </w:rPr>
            </w:pPr>
            <w:r w:rsidRPr="00CB6B20">
              <w:rPr>
                <w:sz w:val="24"/>
              </w:rPr>
              <w:t>4.</w:t>
            </w:r>
            <w:r w:rsidRPr="00CB6B20">
              <w:rPr>
                <w:sz w:val="24"/>
              </w:rPr>
              <w:tab/>
            </w:r>
            <w:r w:rsidRPr="00CB6B20">
              <w:rPr>
                <w:sz w:val="24"/>
                <w:lang w:eastAsia="fr-FR" w:bidi="fr-FR"/>
              </w:rPr>
              <w:t>pratique idéologique : 53, 220.</w:t>
            </w:r>
          </w:p>
        </w:tc>
      </w:tr>
      <w:tr w:rsidR="00090F3C">
        <w:tc>
          <w:tcPr>
            <w:tcW w:w="3798" w:type="dxa"/>
          </w:tcPr>
          <w:p w:rsidR="00090F3C" w:rsidRPr="00CB6B20" w:rsidRDefault="00090F3C" w:rsidP="00090F3C">
            <w:pPr>
              <w:spacing w:before="60" w:after="60"/>
              <w:ind w:left="360" w:hanging="360"/>
              <w:rPr>
                <w:sz w:val="24"/>
              </w:rPr>
            </w:pPr>
            <w:r w:rsidRPr="00CB6B20">
              <w:rPr>
                <w:sz w:val="24"/>
              </w:rPr>
              <w:t>5.</w:t>
            </w:r>
            <w:r w:rsidRPr="00CB6B20">
              <w:rPr>
                <w:sz w:val="24"/>
              </w:rPr>
              <w:tab/>
            </w:r>
            <w:r w:rsidRPr="00CB6B20">
              <w:rPr>
                <w:sz w:val="24"/>
                <w:lang w:eastAsia="fr-FR" w:bidi="fr-FR"/>
              </w:rPr>
              <w:t>puissance intellectuelle des ind</w:t>
            </w:r>
            <w:r w:rsidRPr="00CB6B20">
              <w:rPr>
                <w:sz w:val="24"/>
                <w:lang w:eastAsia="fr-FR" w:bidi="fr-FR"/>
              </w:rPr>
              <w:t>i</w:t>
            </w:r>
            <w:r w:rsidRPr="00CB6B20">
              <w:rPr>
                <w:sz w:val="24"/>
                <w:lang w:eastAsia="fr-FR" w:bidi="fr-FR"/>
              </w:rPr>
              <w:t>vidus : 44</w:t>
            </w:r>
          </w:p>
        </w:tc>
        <w:tc>
          <w:tcPr>
            <w:tcW w:w="4262" w:type="dxa"/>
          </w:tcPr>
          <w:p w:rsidR="00090F3C" w:rsidRPr="00CB6B20" w:rsidRDefault="00090F3C" w:rsidP="00090F3C">
            <w:pPr>
              <w:spacing w:before="60" w:after="60"/>
              <w:ind w:left="380" w:hanging="380"/>
              <w:rPr>
                <w:sz w:val="24"/>
              </w:rPr>
            </w:pPr>
            <w:r w:rsidRPr="00CB6B20">
              <w:rPr>
                <w:sz w:val="24"/>
              </w:rPr>
              <w:t>5.</w:t>
            </w:r>
            <w:r w:rsidRPr="00CB6B20">
              <w:rPr>
                <w:sz w:val="24"/>
              </w:rPr>
              <w:tab/>
            </w:r>
            <w:r w:rsidRPr="00CB6B20">
              <w:rPr>
                <w:sz w:val="24"/>
                <w:lang w:eastAsia="fr-FR" w:bidi="fr-FR"/>
              </w:rPr>
              <w:t>l’instance idéologique : 219.</w:t>
            </w:r>
          </w:p>
        </w:tc>
      </w:tr>
      <w:tr w:rsidR="00090F3C">
        <w:tc>
          <w:tcPr>
            <w:tcW w:w="3798" w:type="dxa"/>
          </w:tcPr>
          <w:p w:rsidR="00090F3C" w:rsidRPr="00CB6B20" w:rsidRDefault="00090F3C" w:rsidP="00090F3C">
            <w:pPr>
              <w:spacing w:before="60" w:after="60"/>
              <w:ind w:left="360" w:hanging="360"/>
              <w:rPr>
                <w:sz w:val="24"/>
              </w:rPr>
            </w:pPr>
            <w:r w:rsidRPr="00CB6B20">
              <w:rPr>
                <w:sz w:val="24"/>
              </w:rPr>
              <w:t>6.</w:t>
            </w:r>
            <w:r w:rsidRPr="00CB6B20">
              <w:rPr>
                <w:sz w:val="24"/>
              </w:rPr>
              <w:tab/>
            </w:r>
            <w:r w:rsidRPr="00CB6B20">
              <w:rPr>
                <w:sz w:val="24"/>
                <w:lang w:eastAsia="fr-FR" w:bidi="fr-FR"/>
              </w:rPr>
              <w:t>mentalités économiques (faible</w:t>
            </w:r>
            <w:r w:rsidRPr="00CB6B20">
              <w:rPr>
                <w:sz w:val="24"/>
                <w:lang w:eastAsia="fr-FR" w:bidi="fr-FR"/>
              </w:rPr>
              <w:t>s</w:t>
            </w:r>
            <w:r w:rsidRPr="00CB6B20">
              <w:rPr>
                <w:sz w:val="24"/>
                <w:lang w:eastAsia="fr-FR" w:bidi="fr-FR"/>
              </w:rPr>
              <w:t>se des) : 44</w:t>
            </w:r>
          </w:p>
        </w:tc>
        <w:tc>
          <w:tcPr>
            <w:tcW w:w="4262" w:type="dxa"/>
          </w:tcPr>
          <w:p w:rsidR="00090F3C" w:rsidRPr="00CB6B20" w:rsidRDefault="00090F3C" w:rsidP="00090F3C">
            <w:pPr>
              <w:spacing w:before="60" w:after="60"/>
              <w:ind w:left="380" w:hanging="380"/>
              <w:rPr>
                <w:sz w:val="24"/>
              </w:rPr>
            </w:pPr>
            <w:r w:rsidRPr="00CB6B20">
              <w:rPr>
                <w:sz w:val="24"/>
              </w:rPr>
              <w:t>6.</w:t>
            </w:r>
            <w:r w:rsidRPr="00CB6B20">
              <w:rPr>
                <w:sz w:val="24"/>
              </w:rPr>
              <w:tab/>
            </w:r>
            <w:r w:rsidRPr="00CB6B20">
              <w:rPr>
                <w:sz w:val="24"/>
                <w:lang w:eastAsia="fr-FR" w:bidi="fr-FR"/>
              </w:rPr>
              <w:t>zone (socio-économique et) politico-idéologique de sous-développement : 334.</w:t>
            </w:r>
          </w:p>
        </w:tc>
      </w:tr>
      <w:tr w:rsidR="00090F3C">
        <w:tc>
          <w:tcPr>
            <w:tcW w:w="3798" w:type="dxa"/>
          </w:tcPr>
          <w:p w:rsidR="00090F3C" w:rsidRPr="00CB6B20" w:rsidRDefault="00090F3C" w:rsidP="00090F3C">
            <w:pPr>
              <w:spacing w:before="60" w:after="60"/>
              <w:ind w:left="360" w:hanging="360"/>
              <w:rPr>
                <w:sz w:val="24"/>
              </w:rPr>
            </w:pPr>
            <w:r w:rsidRPr="00CB6B20">
              <w:rPr>
                <w:sz w:val="24"/>
              </w:rPr>
              <w:t>7.</w:t>
            </w:r>
            <w:r w:rsidRPr="00CB6B20">
              <w:rPr>
                <w:sz w:val="24"/>
              </w:rPr>
              <w:tab/>
              <w:t>infériorité des mentalités frança</w:t>
            </w:r>
            <w:r w:rsidRPr="00CB6B20">
              <w:rPr>
                <w:sz w:val="24"/>
              </w:rPr>
              <w:t>i</w:t>
            </w:r>
            <w:r w:rsidRPr="00CB6B20">
              <w:rPr>
                <w:sz w:val="24"/>
              </w:rPr>
              <w:t>ses : 53</w:t>
            </w:r>
          </w:p>
        </w:tc>
        <w:tc>
          <w:tcPr>
            <w:tcW w:w="4262" w:type="dxa"/>
          </w:tcPr>
          <w:p w:rsidR="00090F3C" w:rsidRPr="00CB6B20" w:rsidRDefault="00090F3C" w:rsidP="00090F3C">
            <w:pPr>
              <w:spacing w:before="60" w:after="60"/>
              <w:ind w:left="380" w:hanging="380"/>
              <w:rPr>
                <w:sz w:val="24"/>
              </w:rPr>
            </w:pPr>
          </w:p>
        </w:tc>
      </w:tr>
    </w:tbl>
    <w:p w:rsidR="00090F3C" w:rsidRDefault="00090F3C" w:rsidP="00090F3C">
      <w:pPr>
        <w:spacing w:before="120" w:after="120"/>
        <w:jc w:val="both"/>
      </w:pPr>
    </w:p>
    <w:p w:rsidR="00090F3C" w:rsidRPr="00483332" w:rsidRDefault="00090F3C" w:rsidP="00090F3C">
      <w:pPr>
        <w:pStyle w:val="figst"/>
      </w:pPr>
      <w:r w:rsidRPr="00483332">
        <w:t>Tableau IV :</w:t>
      </w:r>
      <w:r w:rsidRPr="00483332">
        <w:rPr>
          <w:lang w:eastAsia="fr-FR" w:bidi="fr-FR"/>
        </w:rPr>
        <w:t xml:space="preserve"> Constituants du concept périmé</w:t>
      </w:r>
      <w:r w:rsidRPr="00483332">
        <w:rPr>
          <w:lang w:eastAsia="fr-FR" w:bidi="fr-FR"/>
        </w:rPr>
        <w:br/>
        <w:t>et du concept sanctionné de me</w:t>
      </w:r>
      <w:r w:rsidRPr="00483332">
        <w:rPr>
          <w:lang w:eastAsia="fr-FR" w:bidi="fr-FR"/>
        </w:rPr>
        <w:t>n</w:t>
      </w:r>
      <w:r w:rsidRPr="00483332">
        <w:rPr>
          <w:lang w:eastAsia="fr-FR" w:bidi="fr-FR"/>
        </w:rPr>
        <w:t>talité appartenant à l’ordre méta-discursif.</w:t>
      </w:r>
    </w:p>
    <w:p w:rsidR="00090F3C" w:rsidRDefault="00090F3C" w:rsidP="00090F3C">
      <w:pPr>
        <w:spacing w:before="120" w:after="120"/>
        <w:jc w:val="both"/>
      </w:pPr>
    </w:p>
    <w:p w:rsidR="00090F3C" w:rsidRDefault="00090F3C" w:rsidP="00090F3C">
      <w:pPr>
        <w:spacing w:before="120" w:after="120"/>
        <w:jc w:val="both"/>
      </w:pPr>
    </w:p>
    <w:p w:rsidR="00090F3C" w:rsidRPr="00AB71A5" w:rsidRDefault="00090F3C" w:rsidP="00090F3C">
      <w:pPr>
        <w:spacing w:before="120" w:after="120"/>
        <w:jc w:val="both"/>
      </w:pPr>
      <w:r>
        <w:rPr>
          <w:lang w:eastAsia="fr-FR" w:bidi="fr-FR"/>
        </w:rPr>
        <w:t>[151]</w:t>
      </w:r>
    </w:p>
    <w:p w:rsidR="00090F3C" w:rsidRPr="00AB71A5" w:rsidRDefault="00090F3C" w:rsidP="00090F3C">
      <w:pPr>
        <w:spacing w:before="120" w:after="120"/>
        <w:jc w:val="both"/>
      </w:pPr>
      <w:r>
        <w:rPr>
          <w:lang w:eastAsia="fr-FR" w:bidi="fr-FR"/>
        </w:rPr>
        <w:t>3.3. Les constituants d’ordre méta-di</w:t>
      </w:r>
      <w:r w:rsidRPr="00AB71A5">
        <w:rPr>
          <w:lang w:eastAsia="fr-FR" w:bidi="fr-FR"/>
        </w:rPr>
        <w:t>scursif sont aussi très écla</w:t>
      </w:r>
      <w:r w:rsidRPr="00AB71A5">
        <w:rPr>
          <w:lang w:eastAsia="fr-FR" w:bidi="fr-FR"/>
        </w:rPr>
        <w:t>i</w:t>
      </w:r>
      <w:r w:rsidRPr="00AB71A5">
        <w:rPr>
          <w:lang w:eastAsia="fr-FR" w:bidi="fr-FR"/>
        </w:rPr>
        <w:t>rants : nous avons relevé ces consti</w:t>
      </w:r>
      <w:r>
        <w:rPr>
          <w:lang w:eastAsia="fr-FR" w:bidi="fr-FR"/>
        </w:rPr>
        <w:t>tuants dans les énoncés où Bou</w:t>
      </w:r>
      <w:r>
        <w:rPr>
          <w:lang w:eastAsia="fr-FR" w:bidi="fr-FR"/>
        </w:rPr>
        <w:t>r</w:t>
      </w:r>
      <w:r w:rsidRPr="00AB71A5">
        <w:rPr>
          <w:lang w:eastAsia="fr-FR" w:bidi="fr-FR"/>
        </w:rPr>
        <w:t>que th</w:t>
      </w:r>
      <w:r w:rsidRPr="00AB71A5">
        <w:rPr>
          <w:lang w:eastAsia="fr-FR" w:bidi="fr-FR"/>
        </w:rPr>
        <w:t>é</w:t>
      </w:r>
      <w:r w:rsidRPr="00AB71A5">
        <w:rPr>
          <w:lang w:eastAsia="fr-FR" w:bidi="fr-FR"/>
        </w:rPr>
        <w:t>matisait pour lui-même le concept périmé en tant que périmé et le concept san</w:t>
      </w:r>
      <w:r w:rsidRPr="00AB71A5">
        <w:rPr>
          <w:lang w:eastAsia="fr-FR" w:bidi="fr-FR"/>
        </w:rPr>
        <w:t>c</w:t>
      </w:r>
      <w:r w:rsidRPr="00AB71A5">
        <w:rPr>
          <w:lang w:eastAsia="fr-FR" w:bidi="fr-FR"/>
        </w:rPr>
        <w:t>tionné en tant que sanctionné.</w:t>
      </w:r>
    </w:p>
    <w:p w:rsidR="00090F3C" w:rsidRPr="00AB71A5" w:rsidRDefault="00090F3C" w:rsidP="00090F3C">
      <w:pPr>
        <w:spacing w:before="120" w:after="120"/>
        <w:jc w:val="both"/>
      </w:pPr>
      <w:r>
        <w:rPr>
          <w:lang w:eastAsia="fr-FR" w:bidi="fr-FR"/>
        </w:rPr>
        <w:br w:type="page"/>
      </w:r>
      <w:r w:rsidRPr="00AB71A5">
        <w:rPr>
          <w:lang w:eastAsia="fr-FR" w:bidi="fr-FR"/>
        </w:rPr>
        <w:t>3.31</w:t>
      </w:r>
      <w:r>
        <w:rPr>
          <w:lang w:eastAsia="fr-FR" w:bidi="fr-FR"/>
        </w:rPr>
        <w:t>.</w:t>
      </w:r>
      <w:r w:rsidRPr="00AB71A5">
        <w:rPr>
          <w:lang w:eastAsia="fr-FR" w:bidi="fr-FR"/>
        </w:rPr>
        <w:t xml:space="preserve"> Nous avons déjà souligné que c’est pre</w:t>
      </w:r>
      <w:r w:rsidRPr="00AB71A5">
        <w:rPr>
          <w:lang w:eastAsia="fr-FR" w:bidi="fr-FR"/>
        </w:rPr>
        <w:t>s</w:t>
      </w:r>
      <w:r w:rsidRPr="00AB71A5">
        <w:rPr>
          <w:lang w:eastAsia="fr-FR" w:bidi="fr-FR"/>
        </w:rPr>
        <w:t>qu’exclusivement le méta-discours, fonctionnant comme l’instance réflexive du discours historien, qui disqualifie un ce</w:t>
      </w:r>
      <w:r w:rsidRPr="00AB71A5">
        <w:rPr>
          <w:lang w:eastAsia="fr-FR" w:bidi="fr-FR"/>
        </w:rPr>
        <w:t>r</w:t>
      </w:r>
      <w:r w:rsidRPr="00AB71A5">
        <w:rPr>
          <w:lang w:eastAsia="fr-FR" w:bidi="fr-FR"/>
        </w:rPr>
        <w:t xml:space="preserve">tain concept de mentalité. Il est aisé d’apercevoir la cohérence de ce corpus d’énoncés. Le concept périmé est d’emblée </w:t>
      </w:r>
      <w:r w:rsidRPr="009628C3">
        <w:rPr>
          <w:i/>
        </w:rPr>
        <w:t>psychologique </w:t>
      </w:r>
      <w:r w:rsidRPr="00AB71A5">
        <w:t>:</w:t>
      </w:r>
      <w:r w:rsidRPr="00AB71A5">
        <w:rPr>
          <w:lang w:eastAsia="fr-FR" w:bidi="fr-FR"/>
        </w:rPr>
        <w:t xml:space="preserve"> la mentalité se comprend comme </w:t>
      </w:r>
      <w:r w:rsidRPr="00AB71A5">
        <w:t>aptit</w:t>
      </w:r>
      <w:r w:rsidRPr="00AB71A5">
        <w:t>u</w:t>
      </w:r>
      <w:r w:rsidRPr="00AB71A5">
        <w:t>de,</w:t>
      </w:r>
      <w:r w:rsidRPr="00AB71A5">
        <w:rPr>
          <w:lang w:eastAsia="fr-FR" w:bidi="fr-FR"/>
        </w:rPr>
        <w:t xml:space="preserve"> une </w:t>
      </w:r>
      <w:r w:rsidRPr="009628C3">
        <w:rPr>
          <w:i/>
          <w:lang w:eastAsia="fr-FR" w:bidi="fr-FR"/>
        </w:rPr>
        <w:t>aptitude</w:t>
      </w:r>
      <w:r w:rsidRPr="00AB71A5">
        <w:rPr>
          <w:lang w:eastAsia="fr-FR" w:bidi="fr-FR"/>
        </w:rPr>
        <w:t xml:space="preserve"> inférieure entraînant une mentalité inférieure et réc</w:t>
      </w:r>
      <w:r w:rsidRPr="00AB71A5">
        <w:rPr>
          <w:lang w:eastAsia="fr-FR" w:bidi="fr-FR"/>
        </w:rPr>
        <w:t>i</w:t>
      </w:r>
      <w:r w:rsidRPr="00AB71A5">
        <w:rPr>
          <w:lang w:eastAsia="fr-FR" w:bidi="fr-FR"/>
        </w:rPr>
        <w:t>proquement ; tout comme la situation économique, la situation polit</w:t>
      </w:r>
      <w:r w:rsidRPr="00AB71A5">
        <w:rPr>
          <w:lang w:eastAsia="fr-FR" w:bidi="fr-FR"/>
        </w:rPr>
        <w:t>i</w:t>
      </w:r>
      <w:r w:rsidRPr="00AB71A5">
        <w:rPr>
          <w:lang w:eastAsia="fr-FR" w:bidi="fr-FR"/>
        </w:rPr>
        <w:t xml:space="preserve">que se laisse comprendre comme </w:t>
      </w:r>
      <w:r w:rsidRPr="00AB71A5">
        <w:t>pr</w:t>
      </w:r>
      <w:r w:rsidRPr="00AB71A5">
        <w:t>o</w:t>
      </w:r>
      <w:r>
        <w:t>jection. </w:t>
      </w:r>
      <w:r>
        <w:rPr>
          <w:rStyle w:val="Appelnotedebasdep"/>
        </w:rPr>
        <w:footnoteReference w:id="14"/>
      </w:r>
      <w:r>
        <w:rPr>
          <w:lang w:eastAsia="fr-FR" w:bidi="fr-FR"/>
        </w:rPr>
        <w:t xml:space="preserve"> </w:t>
      </w:r>
      <w:r w:rsidRPr="00AB71A5">
        <w:rPr>
          <w:lang w:eastAsia="fr-FR" w:bidi="fr-FR"/>
        </w:rPr>
        <w:t>Ce que le méta-discours rejette, ce n’est cepe</w:t>
      </w:r>
      <w:r w:rsidRPr="00AB71A5">
        <w:rPr>
          <w:lang w:eastAsia="fr-FR" w:bidi="fr-FR"/>
        </w:rPr>
        <w:t>n</w:t>
      </w:r>
      <w:r w:rsidRPr="00AB71A5">
        <w:rPr>
          <w:lang w:eastAsia="fr-FR" w:bidi="fr-FR"/>
        </w:rPr>
        <w:t>dant pas la nature psychologique du concept, mais l’usage qui en est fait : Bourque ne met pas en cause la scientificité du concept de « mentalité capitaliste », d’« esprit du cap</w:t>
      </w:r>
      <w:r w:rsidRPr="00AB71A5">
        <w:rPr>
          <w:lang w:eastAsia="fr-FR" w:bidi="fr-FR"/>
        </w:rPr>
        <w:t>i</w:t>
      </w:r>
      <w:r w:rsidRPr="00AB71A5">
        <w:rPr>
          <w:lang w:eastAsia="fr-FR" w:bidi="fr-FR"/>
        </w:rPr>
        <w:t>talisme ». Ce qui explique que l’on retrouve la m</w:t>
      </w:r>
      <w:r w:rsidRPr="00AB71A5">
        <w:rPr>
          <w:lang w:eastAsia="fr-FR" w:bidi="fr-FR"/>
        </w:rPr>
        <w:t>ê</w:t>
      </w:r>
      <w:r w:rsidRPr="00AB71A5">
        <w:rPr>
          <w:lang w:eastAsia="fr-FR" w:bidi="fr-FR"/>
        </w:rPr>
        <w:t>me terminologie du côté du concept sanctionné d’ordre di</w:t>
      </w:r>
      <w:r w:rsidRPr="00AB71A5">
        <w:rPr>
          <w:lang w:eastAsia="fr-FR" w:bidi="fr-FR"/>
        </w:rPr>
        <w:t>s</w:t>
      </w:r>
      <w:r w:rsidRPr="00AB71A5">
        <w:rPr>
          <w:lang w:eastAsia="fr-FR" w:bidi="fr-FR"/>
        </w:rPr>
        <w:t>cursif ; ce qui est refusé, c’est que la mentalité, l’armature mentale d’une classe, puisse expl</w:t>
      </w:r>
      <w:r w:rsidRPr="00AB71A5">
        <w:rPr>
          <w:lang w:eastAsia="fr-FR" w:bidi="fr-FR"/>
        </w:rPr>
        <w:t>i</w:t>
      </w:r>
      <w:r w:rsidRPr="00AB71A5">
        <w:rPr>
          <w:lang w:eastAsia="fr-FR" w:bidi="fr-FR"/>
        </w:rPr>
        <w:t>quer des événements économ</w:t>
      </w:r>
      <w:r w:rsidRPr="00AB71A5">
        <w:rPr>
          <w:lang w:eastAsia="fr-FR" w:bidi="fr-FR"/>
        </w:rPr>
        <w:t>i</w:t>
      </w:r>
      <w:r w:rsidRPr="00AB71A5">
        <w:rPr>
          <w:lang w:eastAsia="fr-FR" w:bidi="fr-FR"/>
        </w:rPr>
        <w:t>ques (ex : p. 44). Il faut aussitôt ajouter que ce n’est pas toute e</w:t>
      </w:r>
      <w:r w:rsidRPr="00AB71A5">
        <w:rPr>
          <w:lang w:eastAsia="fr-FR" w:bidi="fr-FR"/>
        </w:rPr>
        <w:t>x</w:t>
      </w:r>
      <w:r w:rsidRPr="00AB71A5">
        <w:rPr>
          <w:lang w:eastAsia="fr-FR" w:bidi="fr-FR"/>
        </w:rPr>
        <w:t xml:space="preserve">plication par la mentalité qui est refusée ici, mais uniquement un type d’explication : l’explication </w:t>
      </w:r>
      <w:r w:rsidRPr="009628C3">
        <w:rPr>
          <w:i/>
        </w:rPr>
        <w:t>fondamentale</w:t>
      </w:r>
      <w:r w:rsidRPr="00AB71A5">
        <w:rPr>
          <w:lang w:eastAsia="fr-FR" w:bidi="fr-FR"/>
        </w:rPr>
        <w:t xml:space="preserve"> — e</w:t>
      </w:r>
      <w:r w:rsidRPr="00AB71A5">
        <w:rPr>
          <w:lang w:eastAsia="fr-FR" w:bidi="fr-FR"/>
        </w:rPr>
        <w:t>x</w:t>
      </w:r>
      <w:r w:rsidRPr="00AB71A5">
        <w:rPr>
          <w:lang w:eastAsia="fr-FR" w:bidi="fr-FR"/>
        </w:rPr>
        <w:t>plication qui relève de l’économique, non de l’idéologique (p. 45). La seule façon que nous ayions de conceptualiser ici l’efficace de la me</w:t>
      </w:r>
      <w:r w:rsidRPr="00AB71A5">
        <w:rPr>
          <w:lang w:eastAsia="fr-FR" w:bidi="fr-FR"/>
        </w:rPr>
        <w:t>n</w:t>
      </w:r>
      <w:r w:rsidRPr="00AB71A5">
        <w:rPr>
          <w:lang w:eastAsia="fr-FR" w:bidi="fr-FR"/>
        </w:rPr>
        <w:t>talité, c’est de la concevoir sur le modèle de la structure écon</w:t>
      </w:r>
      <w:r w:rsidRPr="00AB71A5">
        <w:rPr>
          <w:lang w:eastAsia="fr-FR" w:bidi="fr-FR"/>
        </w:rPr>
        <w:t>o</w:t>
      </w:r>
      <w:r w:rsidRPr="00AB71A5">
        <w:rPr>
          <w:lang w:eastAsia="fr-FR" w:bidi="fr-FR"/>
        </w:rPr>
        <w:t>mique en y ajoutant une clause restrictive, clause qui prévoit une explication plus fondamentale. En supp</w:t>
      </w:r>
      <w:r w:rsidRPr="00AB71A5">
        <w:rPr>
          <w:lang w:eastAsia="fr-FR" w:bidi="fr-FR"/>
        </w:rPr>
        <w:t>o</w:t>
      </w:r>
      <w:r w:rsidRPr="00AB71A5">
        <w:rPr>
          <w:lang w:eastAsia="fr-FR" w:bidi="fr-FR"/>
        </w:rPr>
        <w:t xml:space="preserve">sant, comme nous l’avons fait, que la thèse à démontrer porte sur </w:t>
      </w:r>
      <w:r w:rsidRPr="009628C3">
        <w:rPr>
          <w:i/>
        </w:rPr>
        <w:t>l’autonomie</w:t>
      </w:r>
      <w:r w:rsidRPr="00AB71A5">
        <w:t xml:space="preserve"> </w:t>
      </w:r>
      <w:r w:rsidRPr="009628C3">
        <w:rPr>
          <w:i/>
        </w:rPr>
        <w:t>relative</w:t>
      </w:r>
      <w:r w:rsidRPr="00AB71A5">
        <w:rPr>
          <w:lang w:eastAsia="fr-FR" w:bidi="fr-FR"/>
        </w:rPr>
        <w:t xml:space="preserve"> de la structure idé</w:t>
      </w:r>
      <w:r w:rsidRPr="00AB71A5">
        <w:rPr>
          <w:lang w:eastAsia="fr-FR" w:bidi="fr-FR"/>
        </w:rPr>
        <w:t>o</w:t>
      </w:r>
      <w:r w:rsidRPr="00AB71A5">
        <w:rPr>
          <w:lang w:eastAsia="fr-FR" w:bidi="fr-FR"/>
        </w:rPr>
        <w:t>logique (ou mentalités), nous pouvons ajouter que le concept p</w:t>
      </w:r>
      <w:r w:rsidRPr="00AB71A5">
        <w:rPr>
          <w:lang w:eastAsia="fr-FR" w:bidi="fr-FR"/>
        </w:rPr>
        <w:t>é</w:t>
      </w:r>
      <w:r w:rsidRPr="00AB71A5">
        <w:rPr>
          <w:lang w:eastAsia="fr-FR" w:bidi="fr-FR"/>
        </w:rPr>
        <w:t>rimé ne fait que dénoncer le manque de relativité du concept de mentalité dans certaines explications d’historiens connus — ce qui laisse e</w:t>
      </w:r>
      <w:r w:rsidRPr="00AB71A5">
        <w:rPr>
          <w:lang w:eastAsia="fr-FR" w:bidi="fr-FR"/>
        </w:rPr>
        <w:t>n</w:t>
      </w:r>
      <w:r w:rsidRPr="00AB71A5">
        <w:rPr>
          <w:lang w:eastAsia="fr-FR" w:bidi="fr-FR"/>
        </w:rPr>
        <w:t xml:space="preserve">tière la question de </w:t>
      </w:r>
      <w:r>
        <w:t>l’</w:t>
      </w:r>
      <w:r w:rsidRPr="00AB71A5">
        <w:t xml:space="preserve">autonomie </w:t>
      </w:r>
      <w:r w:rsidRPr="00AB71A5">
        <w:rPr>
          <w:lang w:eastAsia="fr-FR" w:bidi="fr-FR"/>
        </w:rPr>
        <w:t>réelle de cette stru</w:t>
      </w:r>
      <w:r w:rsidRPr="00AB71A5">
        <w:rPr>
          <w:lang w:eastAsia="fr-FR" w:bidi="fr-FR"/>
        </w:rPr>
        <w:t>c</w:t>
      </w:r>
      <w:r w:rsidRPr="00AB71A5">
        <w:rPr>
          <w:lang w:eastAsia="fr-FR" w:bidi="fr-FR"/>
        </w:rPr>
        <w:t>ture, c’est-à-dire la question de l’efficace propre de l’idéologie.</w:t>
      </w:r>
    </w:p>
    <w:p w:rsidR="00090F3C" w:rsidRDefault="00090F3C" w:rsidP="00090F3C">
      <w:pPr>
        <w:pStyle w:val="p"/>
      </w:pPr>
      <w:r>
        <w:br w:type="page"/>
      </w:r>
      <w:r w:rsidR="007901E1" w:rsidRPr="00AB71A5">
        <w:rPr>
          <w:noProof/>
          <w:lang w:bidi="fr-FR"/>
        </w:rPr>
        <mc:AlternateContent>
          <mc:Choice Requires="wps">
            <w:drawing>
              <wp:anchor distT="0" distB="0" distL="63500" distR="63500" simplePos="0" relativeHeight="251658240" behindDoc="0" locked="0" layoutInCell="1" allowOverlap="1">
                <wp:simplePos x="0" y="0"/>
                <wp:positionH relativeFrom="margin">
                  <wp:posOffset>6021070</wp:posOffset>
                </wp:positionH>
                <wp:positionV relativeFrom="paragraph">
                  <wp:posOffset>0</wp:posOffset>
                </wp:positionV>
                <wp:extent cx="255905" cy="46863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90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F3C" w:rsidRDefault="00090F3C" w:rsidP="00090F3C">
                            <w:pPr>
                              <w:spacing w:line="200" w:lineRule="exact"/>
                              <w:ind w:left="220" w:firstLine="7"/>
                            </w:pPr>
                            <w:r>
                              <w:t>152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74.1pt;margin-top:0;width:20.15pt;height:36.9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" filled="f" stroked="f">
                <v:path arrowok="t"/>
                <v:textbox style="layout-flow:vertical" inset="0,0,0,0">
                  <w:txbxContent>
                    <w:p w:rsidR="00090F3C" w:rsidRDefault="00090F3C" w:rsidP="00090F3C">
                      <w:pPr>
                        <w:spacing w:line="200" w:lineRule="exact"/>
                        <w:ind w:left="220" w:firstLine="7"/>
                      </w:pPr>
                      <w:r>
                        <w:t>152</w:t>
                      </w:r>
                    </w:p>
                  </w:txbxContent>
                </v:textbox>
                <w10:wrap anchorx="margin"/>
              </v:shape>
            </w:pict>
          </mc:Fallback>
        </mc:AlternateContent>
      </w:r>
      <w:r>
        <w:t>[152]</w:t>
      </w:r>
    </w:p>
    <w:p w:rsidR="00090F3C" w:rsidRDefault="00090F3C" w:rsidP="00090F3C">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8"/>
        <w:gridCol w:w="4262"/>
      </w:tblGrid>
      <w:tr w:rsidR="00090F3C" w:rsidRPr="00CB6B20">
        <w:tc>
          <w:tcPr>
            <w:tcW w:w="3798" w:type="dxa"/>
            <w:shd w:val="clear" w:color="auto" w:fill="EEECE1"/>
          </w:tcPr>
          <w:p w:rsidR="00090F3C" w:rsidRPr="00CB6B20" w:rsidRDefault="00090F3C" w:rsidP="00090F3C">
            <w:pPr>
              <w:spacing w:before="120" w:after="120"/>
              <w:ind w:firstLine="0"/>
              <w:jc w:val="both"/>
              <w:rPr>
                <w:sz w:val="24"/>
              </w:rPr>
            </w:pPr>
            <w:r w:rsidRPr="00CB6B20">
              <w:rPr>
                <w:sz w:val="24"/>
              </w:rPr>
              <w:t>constituants du concept pér</w:t>
            </w:r>
            <w:r w:rsidRPr="00CB6B20">
              <w:rPr>
                <w:sz w:val="24"/>
              </w:rPr>
              <w:t>i</w:t>
            </w:r>
            <w:r w:rsidRPr="00CB6B20">
              <w:rPr>
                <w:sz w:val="24"/>
              </w:rPr>
              <w:t>mé</w:t>
            </w:r>
          </w:p>
        </w:tc>
        <w:tc>
          <w:tcPr>
            <w:tcW w:w="4262" w:type="dxa"/>
            <w:shd w:val="clear" w:color="auto" w:fill="EEECE1"/>
          </w:tcPr>
          <w:p w:rsidR="00090F3C" w:rsidRPr="00CB6B20" w:rsidRDefault="00090F3C" w:rsidP="00090F3C">
            <w:pPr>
              <w:spacing w:before="120" w:after="120"/>
              <w:ind w:firstLine="0"/>
              <w:jc w:val="both"/>
              <w:rPr>
                <w:sz w:val="24"/>
              </w:rPr>
            </w:pPr>
            <w:r w:rsidRPr="00CB6B20">
              <w:rPr>
                <w:sz w:val="24"/>
              </w:rPr>
              <w:t>constituants du concept sanctionné</w:t>
            </w:r>
          </w:p>
        </w:tc>
      </w:tr>
      <w:tr w:rsidR="00090F3C">
        <w:tc>
          <w:tcPr>
            <w:tcW w:w="3798" w:type="dxa"/>
          </w:tcPr>
          <w:p w:rsidR="00090F3C" w:rsidRPr="00CB6B20" w:rsidRDefault="00090F3C" w:rsidP="00090F3C">
            <w:pPr>
              <w:spacing w:before="120" w:after="120"/>
              <w:ind w:left="360" w:hanging="360"/>
              <w:rPr>
                <w:sz w:val="24"/>
              </w:rPr>
            </w:pPr>
          </w:p>
        </w:tc>
        <w:tc>
          <w:tcPr>
            <w:tcW w:w="4262" w:type="dxa"/>
          </w:tcPr>
          <w:p w:rsidR="00090F3C" w:rsidRPr="00CB6B20" w:rsidRDefault="00090F3C" w:rsidP="00090F3C">
            <w:pPr>
              <w:spacing w:before="120" w:after="120"/>
              <w:ind w:left="380" w:hanging="380"/>
              <w:rPr>
                <w:sz w:val="24"/>
              </w:rPr>
            </w:pPr>
            <w:r w:rsidRPr="00CB6B20">
              <w:rPr>
                <w:sz w:val="24"/>
              </w:rPr>
              <w:t>1.</w:t>
            </w:r>
            <w:r w:rsidRPr="00CB6B20">
              <w:rPr>
                <w:sz w:val="24"/>
              </w:rPr>
              <w:tab/>
            </w:r>
            <w:r w:rsidRPr="00CB6B20">
              <w:rPr>
                <w:i/>
                <w:sz w:val="24"/>
              </w:rPr>
              <w:t>opérations psychologiques</w:t>
            </w:r>
            <w:r w:rsidRPr="00CB6B20">
              <w:rPr>
                <w:sz w:val="24"/>
              </w:rPr>
              <w:t>: ave</w:t>
            </w:r>
            <w:r w:rsidRPr="00CB6B20">
              <w:rPr>
                <w:sz w:val="24"/>
              </w:rPr>
              <w:t>r</w:t>
            </w:r>
            <w:r w:rsidRPr="00CB6B20">
              <w:rPr>
                <w:sz w:val="24"/>
              </w:rPr>
              <w:t>sion (48) ; régression (51); repli de la conscience (142-143; 154; 328; 339-40); perte d’habileté créatrice (142-3); rédu</w:t>
            </w:r>
            <w:r w:rsidRPr="00CB6B20">
              <w:rPr>
                <w:sz w:val="24"/>
              </w:rPr>
              <w:t>c</w:t>
            </w:r>
            <w:r w:rsidRPr="00CB6B20">
              <w:rPr>
                <w:sz w:val="24"/>
              </w:rPr>
              <w:t>tion de la vision (142-143) ; prise de conscience (196; 199); v</w:t>
            </w:r>
            <w:r w:rsidRPr="00CB6B20">
              <w:rPr>
                <w:sz w:val="24"/>
              </w:rPr>
              <w:t>o</w:t>
            </w:r>
            <w:r w:rsidRPr="00CB6B20">
              <w:rPr>
                <w:sz w:val="24"/>
              </w:rPr>
              <w:t>lonté (251); épouser (34; 308);</w:t>
            </w:r>
          </w:p>
        </w:tc>
      </w:tr>
      <w:tr w:rsidR="00090F3C">
        <w:tc>
          <w:tcPr>
            <w:tcW w:w="3798" w:type="dxa"/>
          </w:tcPr>
          <w:p w:rsidR="00090F3C" w:rsidRPr="00CB6B20" w:rsidRDefault="00090F3C" w:rsidP="00090F3C">
            <w:pPr>
              <w:spacing w:before="120" w:after="120"/>
              <w:ind w:left="360" w:hanging="360"/>
              <w:rPr>
                <w:sz w:val="24"/>
              </w:rPr>
            </w:pPr>
          </w:p>
        </w:tc>
        <w:tc>
          <w:tcPr>
            <w:tcW w:w="4262" w:type="dxa"/>
          </w:tcPr>
          <w:p w:rsidR="00090F3C" w:rsidRPr="00CB6B20" w:rsidRDefault="00090F3C" w:rsidP="00090F3C">
            <w:pPr>
              <w:spacing w:before="120" w:after="120"/>
              <w:ind w:left="380" w:hanging="380"/>
              <w:rPr>
                <w:sz w:val="24"/>
              </w:rPr>
            </w:pPr>
            <w:r w:rsidRPr="00CB6B20">
              <w:rPr>
                <w:sz w:val="24"/>
              </w:rPr>
              <w:t>2.</w:t>
            </w:r>
            <w:r w:rsidRPr="00CB6B20">
              <w:rPr>
                <w:sz w:val="24"/>
              </w:rPr>
              <w:tab/>
            </w:r>
            <w:r w:rsidRPr="00CB6B20">
              <w:rPr>
                <w:i/>
                <w:sz w:val="24"/>
              </w:rPr>
              <w:t>opérations intellectuelles</w:t>
            </w:r>
            <w:r w:rsidRPr="00CB6B20">
              <w:rPr>
                <w:sz w:val="24"/>
              </w:rPr>
              <w:t xml:space="preserve"> : pensée (91) ; justifier (85 ; 91) ; développer (91, 140) ; être le gardien de, faire respecter (84) ; voiler (96) ; sacraliser (134) ; propager (164) ; réhabiliter (167) ; adopter (327) ; accord (338) ;</w:t>
            </w:r>
          </w:p>
        </w:tc>
      </w:tr>
      <w:tr w:rsidR="00090F3C">
        <w:tc>
          <w:tcPr>
            <w:tcW w:w="3798" w:type="dxa"/>
          </w:tcPr>
          <w:p w:rsidR="00090F3C" w:rsidRPr="00CB6B20" w:rsidRDefault="00090F3C" w:rsidP="00090F3C">
            <w:pPr>
              <w:spacing w:before="120" w:after="120"/>
              <w:ind w:left="360" w:hanging="360"/>
              <w:rPr>
                <w:sz w:val="24"/>
              </w:rPr>
            </w:pPr>
          </w:p>
        </w:tc>
        <w:tc>
          <w:tcPr>
            <w:tcW w:w="4262" w:type="dxa"/>
          </w:tcPr>
          <w:p w:rsidR="00090F3C" w:rsidRPr="00CB6B20" w:rsidRDefault="00090F3C" w:rsidP="00090F3C">
            <w:pPr>
              <w:spacing w:before="120" w:after="120"/>
              <w:ind w:left="380" w:hanging="380"/>
              <w:rPr>
                <w:sz w:val="24"/>
              </w:rPr>
            </w:pPr>
            <w:r w:rsidRPr="00CB6B20">
              <w:rPr>
                <w:sz w:val="24"/>
              </w:rPr>
              <w:t>3.</w:t>
            </w:r>
            <w:r w:rsidRPr="00CB6B20">
              <w:rPr>
                <w:sz w:val="24"/>
              </w:rPr>
              <w:tab/>
            </w:r>
            <w:r w:rsidRPr="00CB6B20">
              <w:rPr>
                <w:i/>
                <w:sz w:val="24"/>
              </w:rPr>
              <w:t>opérations politiques</w:t>
            </w:r>
            <w:r w:rsidRPr="00CB6B20">
              <w:rPr>
                <w:sz w:val="24"/>
              </w:rPr>
              <w:t xml:space="preserve"> : stratégie (73-74; 177; 303; 326); collaboration (81); domination (235; 337); action (250); imposer (250; 332; 17; 53; 333; 238); conservation (304; 316-7); soumission 81-91); s’opposer à (91; 256; 103-104) ; conciliation (96); tendre à la prise du pouvoir (166-167); contrecarrer (311); prendre le contr</w:t>
            </w:r>
            <w:r w:rsidRPr="00CB6B20">
              <w:rPr>
                <w:sz w:val="24"/>
              </w:rPr>
              <w:t>ô</w:t>
            </w:r>
            <w:r w:rsidRPr="00CB6B20">
              <w:rPr>
                <w:sz w:val="24"/>
              </w:rPr>
              <w:t>le (331).</w:t>
            </w:r>
          </w:p>
        </w:tc>
      </w:tr>
    </w:tbl>
    <w:p w:rsidR="00090F3C" w:rsidRPr="00AB71A5" w:rsidRDefault="00090F3C" w:rsidP="00090F3C">
      <w:pPr>
        <w:spacing w:before="120" w:after="120"/>
        <w:jc w:val="both"/>
      </w:pPr>
    </w:p>
    <w:p w:rsidR="00090F3C" w:rsidRPr="00AB71A5" w:rsidRDefault="00090F3C" w:rsidP="00090F3C">
      <w:pPr>
        <w:pStyle w:val="figst"/>
      </w:pPr>
      <w:r>
        <w:t>Tableau V. Opérations du concept périmé</w:t>
      </w:r>
      <w:r>
        <w:br/>
      </w:r>
      <w:r w:rsidRPr="009628C3">
        <w:t>et du concept sanctionné de mentalité relevant de l’ordre discu</w:t>
      </w:r>
      <w:r w:rsidRPr="009628C3">
        <w:t>r</w:t>
      </w:r>
      <w:r w:rsidRPr="009628C3">
        <w:t>sif.</w:t>
      </w:r>
    </w:p>
    <w:p w:rsidR="00090F3C" w:rsidRPr="00AB71A5" w:rsidRDefault="00090F3C" w:rsidP="00090F3C">
      <w:pPr>
        <w:spacing w:before="120" w:after="120"/>
        <w:jc w:val="both"/>
      </w:pPr>
      <w:r w:rsidRPr="00AB71A5">
        <w:rPr>
          <w:szCs w:val="2"/>
        </w:rPr>
        <w:br w:type="page"/>
      </w:r>
      <w:r>
        <w:rPr>
          <w:lang w:eastAsia="fr-FR" w:bidi="fr-FR"/>
        </w:rPr>
        <w:t>[153]</w:t>
      </w:r>
    </w:p>
    <w:p w:rsidR="00090F3C" w:rsidRPr="00AB71A5" w:rsidRDefault="00090F3C" w:rsidP="00090F3C">
      <w:pPr>
        <w:spacing w:before="120" w:after="120"/>
        <w:jc w:val="both"/>
      </w:pPr>
      <w:r w:rsidRPr="00AB71A5">
        <w:rPr>
          <w:lang w:eastAsia="fr-FR" w:bidi="fr-FR"/>
        </w:rPr>
        <w:t>3.32</w:t>
      </w:r>
      <w:r>
        <w:rPr>
          <w:lang w:eastAsia="fr-FR" w:bidi="fr-FR"/>
        </w:rPr>
        <w:t>.</w:t>
      </w:r>
      <w:r w:rsidRPr="00AB71A5">
        <w:rPr>
          <w:lang w:eastAsia="fr-FR" w:bidi="fr-FR"/>
        </w:rPr>
        <w:t xml:space="preserve"> Cette question devrait trouver réponse grâce au relevé des constituants du concept san</w:t>
      </w:r>
      <w:r w:rsidRPr="00AB71A5">
        <w:rPr>
          <w:lang w:eastAsia="fr-FR" w:bidi="fr-FR"/>
        </w:rPr>
        <w:t>c</w:t>
      </w:r>
      <w:r w:rsidRPr="00AB71A5">
        <w:rPr>
          <w:lang w:eastAsia="fr-FR" w:bidi="fr-FR"/>
        </w:rPr>
        <w:t xml:space="preserve">tionné d’ordre méta-discursif. Faisant porter l’attention non plus sur la relativité mais sur l’autonomie, le corpus que nous avons reconstitué thématise l’idéologie comme </w:t>
      </w:r>
      <w:r w:rsidRPr="00F47560">
        <w:rPr>
          <w:i/>
        </w:rPr>
        <w:t>n</w:t>
      </w:r>
      <w:r w:rsidRPr="00F47560">
        <w:rPr>
          <w:i/>
        </w:rPr>
        <w:t>i</w:t>
      </w:r>
      <w:r w:rsidRPr="00F47560">
        <w:rPr>
          <w:i/>
        </w:rPr>
        <w:t>veau, in</w:t>
      </w:r>
      <w:r w:rsidRPr="00F47560">
        <w:rPr>
          <w:i/>
        </w:rPr>
        <w:t>s</w:t>
      </w:r>
      <w:r w:rsidRPr="00F47560">
        <w:rPr>
          <w:i/>
        </w:rPr>
        <w:t>tance, structure, pratique, zone</w:t>
      </w:r>
      <w:r w:rsidRPr="00AB71A5">
        <w:t>.</w:t>
      </w:r>
      <w:r w:rsidRPr="00AB71A5">
        <w:rPr>
          <w:lang w:eastAsia="fr-FR" w:bidi="fr-FR"/>
        </w:rPr>
        <w:t xml:space="preserve"> Il suffit cependant de passer en revue cet ensemble d’énoncés pour voir que si l’autonomie de l’idéologie, comme pouvoir de structuration sociale ayant ses déte</w:t>
      </w:r>
      <w:r w:rsidRPr="00AB71A5">
        <w:rPr>
          <w:lang w:eastAsia="fr-FR" w:bidi="fr-FR"/>
        </w:rPr>
        <w:t>r</w:t>
      </w:r>
      <w:r w:rsidRPr="00AB71A5">
        <w:rPr>
          <w:lang w:eastAsia="fr-FR" w:bidi="fr-FR"/>
        </w:rPr>
        <w:t>minations propres, est bien postulée, nous n’en savons pas davantage sur son fonctionn</w:t>
      </w:r>
      <w:r w:rsidRPr="00AB71A5">
        <w:rPr>
          <w:lang w:eastAsia="fr-FR" w:bidi="fr-FR"/>
        </w:rPr>
        <w:t>e</w:t>
      </w:r>
      <w:r w:rsidRPr="00AB71A5">
        <w:rPr>
          <w:lang w:eastAsia="fr-FR" w:bidi="fr-FR"/>
        </w:rPr>
        <w:t>ment réel. Nous pensons que si ce fonctionnement de l’idéologie était réellement conceptualisé, la structure idéologique serait pe</w:t>
      </w:r>
      <w:r w:rsidRPr="00AB71A5">
        <w:rPr>
          <w:lang w:eastAsia="fr-FR" w:bidi="fr-FR"/>
        </w:rPr>
        <w:t>n</w:t>
      </w:r>
      <w:r w:rsidRPr="00AB71A5">
        <w:rPr>
          <w:lang w:eastAsia="fr-FR" w:bidi="fr-FR"/>
        </w:rPr>
        <w:t>sée non plus comme ensemble de mentalités (comme si l’idéologie était quelque chose qui se passe dans la tête des gens) mais co</w:t>
      </w:r>
      <w:r w:rsidRPr="00AB71A5">
        <w:rPr>
          <w:lang w:eastAsia="fr-FR" w:bidi="fr-FR"/>
        </w:rPr>
        <w:t>m</w:t>
      </w:r>
      <w:r w:rsidRPr="00AB71A5">
        <w:rPr>
          <w:lang w:eastAsia="fr-FR" w:bidi="fr-FR"/>
        </w:rPr>
        <w:t>me réseau d’institutions ; ce qui fait l’ambiguïté de l’analyse de Bourque, c’est justement l’ambivalence de son concept.</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3.4. </w:t>
      </w:r>
      <w:r w:rsidRPr="00AB71A5">
        <w:rPr>
          <w:lang w:eastAsia="fr-FR" w:bidi="fr-FR"/>
        </w:rPr>
        <w:t>Si, au niveau des const</w:t>
      </w:r>
      <w:r w:rsidRPr="00AB71A5">
        <w:rPr>
          <w:lang w:eastAsia="fr-FR" w:bidi="fr-FR"/>
        </w:rPr>
        <w:t>i</w:t>
      </w:r>
      <w:r w:rsidRPr="00AB71A5">
        <w:rPr>
          <w:lang w:eastAsia="fr-FR" w:bidi="fr-FR"/>
        </w:rPr>
        <w:t>tuants du concept, la différence entre le périmé et le sanctionné n’est ni suffisamment thématisée, ni explic</w:t>
      </w:r>
      <w:r w:rsidRPr="00AB71A5">
        <w:rPr>
          <w:lang w:eastAsia="fr-FR" w:bidi="fr-FR"/>
        </w:rPr>
        <w:t>i</w:t>
      </w:r>
      <w:r w:rsidRPr="00AB71A5">
        <w:rPr>
          <w:lang w:eastAsia="fr-FR" w:bidi="fr-FR"/>
        </w:rPr>
        <w:t>tement mise en œuvre, la chose est encore plus claire au niveau des opérations que Bou</w:t>
      </w:r>
      <w:r w:rsidRPr="00AB71A5">
        <w:rPr>
          <w:lang w:eastAsia="fr-FR" w:bidi="fr-FR"/>
        </w:rPr>
        <w:t>r</w:t>
      </w:r>
      <w:r w:rsidRPr="00AB71A5">
        <w:rPr>
          <w:lang w:eastAsia="fr-FR" w:bidi="fr-FR"/>
        </w:rPr>
        <w:t>que fait effectuer au concept. Les opérations d’ordre discursif concernent précisément l’efficace spécifique des mentalités ou de la structure idéologique : il y a c</w:t>
      </w:r>
      <w:r w:rsidRPr="00AB71A5">
        <w:rPr>
          <w:lang w:eastAsia="fr-FR" w:bidi="fr-FR"/>
        </w:rPr>
        <w:t>e</w:t>
      </w:r>
      <w:r w:rsidRPr="00AB71A5">
        <w:rPr>
          <w:lang w:eastAsia="fr-FR" w:bidi="fr-FR"/>
        </w:rPr>
        <w:t>pendant risque d’indifférenciation entre le concept périmé et le concept sanctionné car Bourque ne compare jamais (ce n’est d’ailleurs pas à lui de le fa</w:t>
      </w:r>
      <w:r w:rsidRPr="00AB71A5">
        <w:rPr>
          <w:lang w:eastAsia="fr-FR" w:bidi="fr-FR"/>
        </w:rPr>
        <w:t>i</w:t>
      </w:r>
      <w:r w:rsidRPr="00AB71A5">
        <w:rPr>
          <w:lang w:eastAsia="fr-FR" w:bidi="fr-FR"/>
        </w:rPr>
        <w:t>re) les opérations sanctionnées avec les op</w:t>
      </w:r>
      <w:r w:rsidRPr="00AB71A5">
        <w:rPr>
          <w:lang w:eastAsia="fr-FR" w:bidi="fr-FR"/>
        </w:rPr>
        <w:t>é</w:t>
      </w:r>
      <w:r w:rsidRPr="00AB71A5">
        <w:rPr>
          <w:lang w:eastAsia="fr-FR" w:bidi="fr-FR"/>
        </w:rPr>
        <w:t>rations considérées comme caduques. Seule une analyse comp</w:t>
      </w:r>
      <w:r w:rsidRPr="00AB71A5">
        <w:rPr>
          <w:lang w:eastAsia="fr-FR" w:bidi="fr-FR"/>
        </w:rPr>
        <w:t>a</w:t>
      </w:r>
      <w:r w:rsidRPr="00AB71A5">
        <w:rPr>
          <w:lang w:eastAsia="fr-FR" w:bidi="fr-FR"/>
        </w:rPr>
        <w:t>rative du texte de Bourque avec celui des autres historiens pourrait faire voir, à ce niveau, une diff</w:t>
      </w:r>
      <w:r w:rsidRPr="00AB71A5">
        <w:rPr>
          <w:lang w:eastAsia="fr-FR" w:bidi="fr-FR"/>
        </w:rPr>
        <w:t>é</w:t>
      </w:r>
      <w:r w:rsidRPr="00AB71A5">
        <w:rPr>
          <w:lang w:eastAsia="fr-FR" w:bidi="fr-FR"/>
        </w:rPr>
        <w:t>rence importante (la diff</w:t>
      </w:r>
      <w:r w:rsidRPr="00AB71A5">
        <w:rPr>
          <w:lang w:eastAsia="fr-FR" w:bidi="fr-FR"/>
        </w:rPr>
        <w:t>é</w:t>
      </w:r>
      <w:r w:rsidRPr="00AB71A5">
        <w:rPr>
          <w:lang w:eastAsia="fr-FR" w:bidi="fr-FR"/>
        </w:rPr>
        <w:t>rence devant précisément être constitutive du travail de l’historien marxiste par oppos</w:t>
      </w:r>
      <w:r w:rsidRPr="00AB71A5">
        <w:rPr>
          <w:lang w:eastAsia="fr-FR" w:bidi="fr-FR"/>
        </w:rPr>
        <w:t>i</w:t>
      </w:r>
      <w:r w:rsidRPr="00AB71A5">
        <w:rPr>
          <w:lang w:eastAsia="fr-FR" w:bidi="fr-FR"/>
        </w:rPr>
        <w:t>tion au travail des historiens non marxistes.)</w:t>
      </w:r>
    </w:p>
    <w:p w:rsidR="00090F3C" w:rsidRPr="00AB71A5" w:rsidRDefault="00090F3C" w:rsidP="00090F3C">
      <w:pPr>
        <w:spacing w:before="120" w:after="120"/>
        <w:jc w:val="both"/>
      </w:pPr>
      <w:r>
        <w:rPr>
          <w:lang w:eastAsia="fr-FR" w:bidi="fr-FR"/>
        </w:rPr>
        <w:t xml:space="preserve">3.4.1. </w:t>
      </w:r>
      <w:r w:rsidRPr="00AB71A5">
        <w:rPr>
          <w:lang w:eastAsia="fr-FR" w:bidi="fr-FR"/>
        </w:rPr>
        <w:t>L’efficace spécifique de la mentalité a lieu à trois niveaux diff</w:t>
      </w:r>
      <w:r w:rsidRPr="00AB71A5">
        <w:rPr>
          <w:lang w:eastAsia="fr-FR" w:bidi="fr-FR"/>
        </w:rPr>
        <w:t>é</w:t>
      </w:r>
      <w:r w:rsidRPr="00AB71A5">
        <w:rPr>
          <w:lang w:eastAsia="fr-FR" w:bidi="fr-FR"/>
        </w:rPr>
        <w:t>rents dans l’analyse de Bourque. La mentalité fonctionne d’abord selon un schéma pr</w:t>
      </w:r>
      <w:r w:rsidRPr="00AB71A5">
        <w:rPr>
          <w:lang w:eastAsia="fr-FR" w:bidi="fr-FR"/>
        </w:rPr>
        <w:t>o</w:t>
      </w:r>
      <w:r w:rsidRPr="00AB71A5">
        <w:rPr>
          <w:lang w:eastAsia="fr-FR" w:bidi="fr-FR"/>
        </w:rPr>
        <w:t>prement psychologique : mais la psychologie dont il s’agit ici est une psychologie des sentiments (aversion), une psychologie de la conscience (repli), une psychol</w:t>
      </w:r>
      <w:r w:rsidRPr="00AB71A5">
        <w:rPr>
          <w:lang w:eastAsia="fr-FR" w:bidi="fr-FR"/>
        </w:rPr>
        <w:t>o</w:t>
      </w:r>
      <w:r w:rsidRPr="00AB71A5">
        <w:rPr>
          <w:lang w:eastAsia="fr-FR" w:bidi="fr-FR"/>
        </w:rPr>
        <w:t>gie de la volonté (perte) — donc une psychologie classique des facultés qui n’a plus rien de scientifique aujourd’hui. La me</w:t>
      </w:r>
      <w:r w:rsidRPr="00AB71A5">
        <w:rPr>
          <w:lang w:eastAsia="fr-FR" w:bidi="fr-FR"/>
        </w:rPr>
        <w:t>n</w:t>
      </w:r>
      <w:r w:rsidRPr="00AB71A5">
        <w:rPr>
          <w:lang w:eastAsia="fr-FR" w:bidi="fr-FR"/>
        </w:rPr>
        <w:t>talité fonctionne aussi comme un ense</w:t>
      </w:r>
      <w:r w:rsidRPr="00AB71A5">
        <w:rPr>
          <w:lang w:eastAsia="fr-FR" w:bidi="fr-FR"/>
        </w:rPr>
        <w:t>m</w:t>
      </w:r>
      <w:r w:rsidRPr="00AB71A5">
        <w:rPr>
          <w:lang w:eastAsia="fr-FR" w:bidi="fr-FR"/>
        </w:rPr>
        <w:t xml:space="preserve">ble d’opérations que nous avons qualifiées d’intellectuelles : ce qui, selon Bourque, fonctionne comme structure idéologique, c’est la </w:t>
      </w:r>
      <w:r w:rsidRPr="00F47560">
        <w:rPr>
          <w:i/>
        </w:rPr>
        <w:t>pe</w:t>
      </w:r>
      <w:r w:rsidRPr="00F47560">
        <w:rPr>
          <w:i/>
        </w:rPr>
        <w:t>n</w:t>
      </w:r>
      <w:r w:rsidRPr="00F47560">
        <w:rPr>
          <w:i/>
        </w:rPr>
        <w:t>sée</w:t>
      </w:r>
      <w:r w:rsidRPr="00AB71A5">
        <w:t>,</w:t>
      </w:r>
      <w:r w:rsidRPr="00AB71A5">
        <w:rPr>
          <w:lang w:eastAsia="fr-FR" w:bidi="fr-FR"/>
        </w:rPr>
        <w:t xml:space="preserve"> donc le </w:t>
      </w:r>
      <w:r w:rsidRPr="00F47560">
        <w:rPr>
          <w:i/>
        </w:rPr>
        <w:t>développement des idées</w:t>
      </w:r>
      <w:r w:rsidRPr="00AB71A5">
        <w:t>,</w:t>
      </w:r>
      <w:r w:rsidRPr="00AB71A5">
        <w:rPr>
          <w:lang w:eastAsia="fr-FR" w:bidi="fr-FR"/>
        </w:rPr>
        <w:t xml:space="preserve"> pensée que l’on</w:t>
      </w:r>
      <w:r>
        <w:rPr>
          <w:lang w:eastAsia="fr-FR" w:bidi="fr-FR"/>
        </w:rPr>
        <w:t xml:space="preserve"> [154] </w:t>
      </w:r>
      <w:r w:rsidRPr="00AB71A5">
        <w:t>propage</w:t>
      </w:r>
      <w:r w:rsidRPr="00AB71A5">
        <w:rPr>
          <w:lang w:eastAsia="fr-FR" w:bidi="fr-FR"/>
        </w:rPr>
        <w:t xml:space="preserve"> et qui sert à </w:t>
      </w:r>
      <w:r w:rsidRPr="00F47560">
        <w:rPr>
          <w:i/>
        </w:rPr>
        <w:t>justifier</w:t>
      </w:r>
      <w:r w:rsidRPr="00AB71A5">
        <w:rPr>
          <w:lang w:eastAsia="fr-FR" w:bidi="fr-FR"/>
        </w:rPr>
        <w:t xml:space="preserve"> une situation, à la </w:t>
      </w:r>
      <w:r w:rsidRPr="00F47560">
        <w:rPr>
          <w:i/>
        </w:rPr>
        <w:t>sacraliser</w:t>
      </w:r>
      <w:r w:rsidRPr="00AB71A5">
        <w:t>,</w:t>
      </w:r>
      <w:r w:rsidRPr="00AB71A5">
        <w:rPr>
          <w:lang w:eastAsia="fr-FR" w:bidi="fr-FR"/>
        </w:rPr>
        <w:t xml:space="preserve"> à la </w:t>
      </w:r>
      <w:r w:rsidRPr="00F47560">
        <w:rPr>
          <w:i/>
        </w:rPr>
        <w:t>vo</w:t>
      </w:r>
      <w:r w:rsidRPr="00F47560">
        <w:rPr>
          <w:i/>
        </w:rPr>
        <w:t>i</w:t>
      </w:r>
      <w:r w:rsidRPr="00F47560">
        <w:rPr>
          <w:i/>
        </w:rPr>
        <w:t>ler</w:t>
      </w:r>
      <w:r w:rsidRPr="00AB71A5">
        <w:t xml:space="preserve">, </w:t>
      </w:r>
      <w:r w:rsidRPr="00AB71A5">
        <w:rPr>
          <w:lang w:eastAsia="fr-FR" w:bidi="fr-FR"/>
        </w:rPr>
        <w:t>etc. Pourraient entrer dans la rubrique « idéologie » toutes les opér</w:t>
      </w:r>
      <w:r w:rsidRPr="00AB71A5">
        <w:rPr>
          <w:lang w:eastAsia="fr-FR" w:bidi="fr-FR"/>
        </w:rPr>
        <w:t>a</w:t>
      </w:r>
      <w:r w:rsidRPr="00AB71A5">
        <w:rPr>
          <w:lang w:eastAsia="fr-FR" w:bidi="fr-FR"/>
        </w:rPr>
        <w:t>tions discursives. Au troisième niveau, nous avons r</w:t>
      </w:r>
      <w:r w:rsidRPr="00AB71A5">
        <w:rPr>
          <w:lang w:eastAsia="fr-FR" w:bidi="fr-FR"/>
        </w:rPr>
        <w:t>e</w:t>
      </w:r>
      <w:r w:rsidRPr="00AB71A5">
        <w:rPr>
          <w:lang w:eastAsia="fr-FR" w:bidi="fr-FR"/>
        </w:rPr>
        <w:t xml:space="preserve">groupé toutes les opérations de type politique, l’idéologie fonctionnant comme </w:t>
      </w:r>
      <w:r w:rsidRPr="00F47560">
        <w:rPr>
          <w:i/>
        </w:rPr>
        <w:t>a</w:t>
      </w:r>
      <w:r w:rsidRPr="00F47560">
        <w:rPr>
          <w:i/>
        </w:rPr>
        <w:t>r</w:t>
      </w:r>
      <w:r w:rsidRPr="00F47560">
        <w:rPr>
          <w:i/>
        </w:rPr>
        <w:t>me</w:t>
      </w:r>
      <w:r w:rsidRPr="00AB71A5">
        <w:t xml:space="preserve">, </w:t>
      </w:r>
      <w:r w:rsidRPr="00F47560">
        <w:rPr>
          <w:i/>
        </w:rPr>
        <w:t>stratégie</w:t>
      </w:r>
      <w:r w:rsidRPr="00AB71A5">
        <w:t>,</w:t>
      </w:r>
      <w:r w:rsidRPr="00AB71A5">
        <w:rPr>
          <w:lang w:eastAsia="fr-FR" w:bidi="fr-FR"/>
        </w:rPr>
        <w:t xml:space="preserve"> l’idéologie englobant un ensemble d’opinions et de compo</w:t>
      </w:r>
      <w:r w:rsidRPr="00AB71A5">
        <w:rPr>
          <w:lang w:eastAsia="fr-FR" w:bidi="fr-FR"/>
        </w:rPr>
        <w:t>r</w:t>
      </w:r>
      <w:r w:rsidRPr="00AB71A5">
        <w:rPr>
          <w:lang w:eastAsia="fr-FR" w:bidi="fr-FR"/>
        </w:rPr>
        <w:t>tements dont l’effet est politique (domination, collaboration, conse</w:t>
      </w:r>
      <w:r w:rsidRPr="00AB71A5">
        <w:rPr>
          <w:lang w:eastAsia="fr-FR" w:bidi="fr-FR"/>
        </w:rPr>
        <w:t>r</w:t>
      </w:r>
      <w:r w:rsidRPr="00AB71A5">
        <w:rPr>
          <w:lang w:eastAsia="fr-FR" w:bidi="fr-FR"/>
        </w:rPr>
        <w:t>vation, conciliation, etc.)</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3.42. </w:t>
      </w:r>
      <w:r w:rsidRPr="00AB71A5">
        <w:rPr>
          <w:lang w:eastAsia="fr-FR" w:bidi="fr-FR"/>
        </w:rPr>
        <w:t>Sur le plan méta-discursif, la seule opération ref</w:t>
      </w:r>
      <w:r w:rsidRPr="00AB71A5">
        <w:rPr>
          <w:lang w:eastAsia="fr-FR" w:bidi="fr-FR"/>
        </w:rPr>
        <w:t>u</w:t>
      </w:r>
      <w:r w:rsidRPr="00AB71A5">
        <w:rPr>
          <w:lang w:eastAsia="fr-FR" w:bidi="fr-FR"/>
        </w:rPr>
        <w:t>sée est celle qui fait de l’idéologie la « puissance inte</w:t>
      </w:r>
      <w:r w:rsidRPr="00AB71A5">
        <w:rPr>
          <w:lang w:eastAsia="fr-FR" w:bidi="fr-FR"/>
        </w:rPr>
        <w:t>l</w:t>
      </w:r>
      <w:r w:rsidRPr="00AB71A5">
        <w:rPr>
          <w:lang w:eastAsia="fr-FR" w:bidi="fr-FR"/>
        </w:rPr>
        <w:t xml:space="preserve">lectuelle » rendant compte de la plus ou moins grande puissance économique : Bourque refuse que l’on </w:t>
      </w:r>
      <w:r w:rsidRPr="00F47560">
        <w:rPr>
          <w:i/>
        </w:rPr>
        <w:t>transpose</w:t>
      </w:r>
      <w:r w:rsidRPr="00AB71A5">
        <w:rPr>
          <w:lang w:eastAsia="fr-FR" w:bidi="fr-FR"/>
        </w:rPr>
        <w:t xml:space="preserve"> les faits d’un n</w:t>
      </w:r>
      <w:r w:rsidRPr="00AB71A5">
        <w:rPr>
          <w:lang w:eastAsia="fr-FR" w:bidi="fr-FR"/>
        </w:rPr>
        <w:t>i</w:t>
      </w:r>
      <w:r w:rsidRPr="00AB71A5">
        <w:rPr>
          <w:lang w:eastAsia="fr-FR" w:bidi="fr-FR"/>
        </w:rPr>
        <w:t>veau structural à un autre niveau — c’est-à-dire, en clair, qu’il refuse qu’on explique des effets économ</w:t>
      </w:r>
      <w:r w:rsidRPr="00AB71A5">
        <w:rPr>
          <w:lang w:eastAsia="fr-FR" w:bidi="fr-FR"/>
        </w:rPr>
        <w:t>i</w:t>
      </w:r>
      <w:r w:rsidRPr="00AB71A5">
        <w:rPr>
          <w:lang w:eastAsia="fr-FR" w:bidi="fr-FR"/>
        </w:rPr>
        <w:t>ques par des causes idé</w:t>
      </w:r>
      <w:r w:rsidRPr="00AB71A5">
        <w:rPr>
          <w:lang w:eastAsia="fr-FR" w:bidi="fr-FR"/>
        </w:rPr>
        <w:t>o</w:t>
      </w:r>
      <w:r w:rsidRPr="00AB71A5">
        <w:rPr>
          <w:lang w:eastAsia="fr-FR" w:bidi="fr-FR"/>
        </w:rPr>
        <w:t>logiques. La réciproque, par contre, est jugée r</w:t>
      </w:r>
      <w:r w:rsidRPr="00AB71A5">
        <w:rPr>
          <w:lang w:eastAsia="fr-FR" w:bidi="fr-FR"/>
        </w:rPr>
        <w:t>e</w:t>
      </w:r>
      <w:r w:rsidRPr="00AB71A5">
        <w:rPr>
          <w:lang w:eastAsia="fr-FR" w:bidi="fr-FR"/>
        </w:rPr>
        <w:t>cevable, et la question est de savoir si le mental (r= l’idéologique) peut effect</w:t>
      </w:r>
      <w:r w:rsidRPr="00AB71A5">
        <w:rPr>
          <w:lang w:eastAsia="fr-FR" w:bidi="fr-FR"/>
        </w:rPr>
        <w:t>i</w:t>
      </w:r>
      <w:r w:rsidRPr="00AB71A5">
        <w:rPr>
          <w:lang w:eastAsia="fr-FR" w:bidi="fr-FR"/>
        </w:rPr>
        <w:t xml:space="preserve">vement être </w:t>
      </w:r>
      <w:r w:rsidRPr="00AB71A5">
        <w:t>causé</w:t>
      </w:r>
      <w:r w:rsidRPr="00AB71A5">
        <w:rPr>
          <w:lang w:eastAsia="fr-FR" w:bidi="fr-FR"/>
        </w:rPr>
        <w:t xml:space="preserve"> par l’économique. Tout semble se passer dans le texte de Bourque comme si l’instance idéologique était am</w:t>
      </w:r>
      <w:r w:rsidRPr="00AB71A5">
        <w:rPr>
          <w:lang w:eastAsia="fr-FR" w:bidi="fr-FR"/>
        </w:rPr>
        <w:t>é</w:t>
      </w:r>
      <w:r w:rsidRPr="00AB71A5">
        <w:rPr>
          <w:lang w:eastAsia="fr-FR" w:bidi="fr-FR"/>
        </w:rPr>
        <w:t>nagée dans une perspe</w:t>
      </w:r>
      <w:r w:rsidRPr="00AB71A5">
        <w:rPr>
          <w:lang w:eastAsia="fr-FR" w:bidi="fr-FR"/>
        </w:rPr>
        <w:t>c</w:t>
      </w:r>
      <w:r w:rsidRPr="00AB71A5">
        <w:rPr>
          <w:lang w:eastAsia="fr-FR" w:bidi="fr-FR"/>
        </w:rPr>
        <w:t>tive structuraliste d’abord par l’interversion des termes d’un rapport de causalité, ensuite, et c’est la conséquence inaperçue, par la conservation de l’équation {instance idéologique rr les me</w:t>
      </w:r>
      <w:r w:rsidRPr="00AB71A5">
        <w:rPr>
          <w:lang w:eastAsia="fr-FR" w:bidi="fr-FR"/>
        </w:rPr>
        <w:t>n</w:t>
      </w:r>
      <w:r w:rsidRPr="00AB71A5">
        <w:rPr>
          <w:lang w:eastAsia="fr-FR" w:bidi="fr-FR"/>
        </w:rPr>
        <w:t>talités}. Autrement dit, pour Bourque, ce qui fait la différence entre la théorie marxiste de l’histoire et les théories non ma</w:t>
      </w:r>
      <w:r w:rsidRPr="00AB71A5">
        <w:rPr>
          <w:lang w:eastAsia="fr-FR" w:bidi="fr-FR"/>
        </w:rPr>
        <w:t>r</w:t>
      </w:r>
      <w:r w:rsidRPr="00AB71A5">
        <w:rPr>
          <w:lang w:eastAsia="fr-FR" w:bidi="fr-FR"/>
        </w:rPr>
        <w:t>xistes, c’est que les premiers font de l’idéologie une instance qui n’a pas de répercussions (fondamentales) sur l’économique et le pol</w:t>
      </w:r>
      <w:r w:rsidRPr="00AB71A5">
        <w:rPr>
          <w:lang w:eastAsia="fr-FR" w:bidi="fr-FR"/>
        </w:rPr>
        <w:t>i</w:t>
      </w:r>
      <w:r w:rsidRPr="00AB71A5">
        <w:rPr>
          <w:lang w:eastAsia="fr-FR" w:bidi="fr-FR"/>
        </w:rPr>
        <w:t>tique, alors que les seconds en font souvent l’instance qui explique le fond des choses. Mis à part le fait que de la sorte, Bourque revient (comme par glissements inaperçus) à la théorie qui fait de l’idéologique un pur r</w:t>
      </w:r>
      <w:r w:rsidRPr="00AB71A5">
        <w:rPr>
          <w:lang w:eastAsia="fr-FR" w:bidi="fr-FR"/>
        </w:rPr>
        <w:t>e</w:t>
      </w:r>
      <w:r w:rsidRPr="00AB71A5">
        <w:rPr>
          <w:lang w:eastAsia="fr-FR" w:bidi="fr-FR"/>
        </w:rPr>
        <w:t>flet de l’économique, le fait majeur est que, selon Bourque, l’idéologique est, pour les ma</w:t>
      </w:r>
      <w:r w:rsidRPr="00AB71A5">
        <w:rPr>
          <w:lang w:eastAsia="fr-FR" w:bidi="fr-FR"/>
        </w:rPr>
        <w:t>r</w:t>
      </w:r>
      <w:r w:rsidRPr="00AB71A5">
        <w:rPr>
          <w:lang w:eastAsia="fr-FR" w:bidi="fr-FR"/>
        </w:rPr>
        <w:t>xistes et les non marxistes, de l’ordre du mental.</w:t>
      </w:r>
    </w:p>
    <w:p w:rsidR="00090F3C" w:rsidRDefault="00090F3C" w:rsidP="00090F3C">
      <w:pPr>
        <w:pStyle w:val="p"/>
        <w:rPr>
          <w:lang w:eastAsia="fr-FR" w:bidi="fr-FR"/>
        </w:rPr>
      </w:pPr>
      <w:r w:rsidRPr="00AB71A5">
        <w:br w:type="page"/>
      </w:r>
      <w:r>
        <w:rPr>
          <w:lang w:eastAsia="fr-FR" w:bidi="fr-FR"/>
        </w:rPr>
        <w:t>[155]</w:t>
      </w:r>
    </w:p>
    <w:p w:rsidR="00090F3C" w:rsidRDefault="00090F3C" w:rsidP="00090F3C">
      <w:pPr>
        <w:spacing w:before="120" w:after="120"/>
        <w:jc w:val="both"/>
        <w:rPr>
          <w:lang w:eastAsia="fr-FR" w:bidi="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8"/>
        <w:gridCol w:w="4262"/>
      </w:tblGrid>
      <w:tr w:rsidR="00090F3C" w:rsidRPr="00CB6B20">
        <w:tc>
          <w:tcPr>
            <w:tcW w:w="3798" w:type="dxa"/>
            <w:shd w:val="clear" w:color="auto" w:fill="EEECE1"/>
          </w:tcPr>
          <w:p w:rsidR="00090F3C" w:rsidRPr="00CB6B20" w:rsidRDefault="00090F3C" w:rsidP="00090F3C">
            <w:pPr>
              <w:spacing w:before="120" w:after="120"/>
              <w:ind w:firstLine="0"/>
              <w:jc w:val="both"/>
              <w:rPr>
                <w:sz w:val="24"/>
              </w:rPr>
            </w:pPr>
            <w:r w:rsidRPr="00CB6B20">
              <w:rPr>
                <w:sz w:val="24"/>
              </w:rPr>
              <w:t>constituants du concept pér</w:t>
            </w:r>
            <w:r w:rsidRPr="00CB6B20">
              <w:rPr>
                <w:sz w:val="24"/>
              </w:rPr>
              <w:t>i</w:t>
            </w:r>
            <w:r w:rsidRPr="00CB6B20">
              <w:rPr>
                <w:sz w:val="24"/>
              </w:rPr>
              <w:t>mé</w:t>
            </w:r>
          </w:p>
        </w:tc>
        <w:tc>
          <w:tcPr>
            <w:tcW w:w="4262" w:type="dxa"/>
            <w:shd w:val="clear" w:color="auto" w:fill="EEECE1"/>
          </w:tcPr>
          <w:p w:rsidR="00090F3C" w:rsidRPr="00CB6B20" w:rsidRDefault="00090F3C" w:rsidP="00090F3C">
            <w:pPr>
              <w:spacing w:before="120" w:after="120"/>
              <w:ind w:firstLine="0"/>
              <w:jc w:val="both"/>
              <w:rPr>
                <w:sz w:val="24"/>
              </w:rPr>
            </w:pPr>
            <w:r w:rsidRPr="00CB6B20">
              <w:rPr>
                <w:sz w:val="24"/>
              </w:rPr>
              <w:t>constituants du concept sanctionné</w:t>
            </w:r>
          </w:p>
        </w:tc>
      </w:tr>
      <w:tr w:rsidR="00090F3C">
        <w:tc>
          <w:tcPr>
            <w:tcW w:w="3798" w:type="dxa"/>
            <w:vMerge w:val="restart"/>
          </w:tcPr>
          <w:p w:rsidR="00090F3C" w:rsidRPr="00CB6B20" w:rsidRDefault="00090F3C" w:rsidP="00090F3C">
            <w:pPr>
              <w:spacing w:before="60" w:after="60"/>
              <w:ind w:left="360" w:hanging="360"/>
              <w:rPr>
                <w:sz w:val="24"/>
              </w:rPr>
            </w:pPr>
            <w:r w:rsidRPr="00CB6B20">
              <w:rPr>
                <w:sz w:val="24"/>
              </w:rPr>
              <w:t>1.</w:t>
            </w:r>
            <w:r w:rsidRPr="00CB6B20">
              <w:rPr>
                <w:sz w:val="24"/>
              </w:rPr>
              <w:tab/>
              <w:t>Transposer (les faiblesses stru</w:t>
            </w:r>
            <w:r w:rsidRPr="00CB6B20">
              <w:rPr>
                <w:sz w:val="24"/>
              </w:rPr>
              <w:t>c</w:t>
            </w:r>
            <w:r w:rsidRPr="00CB6B20">
              <w:rPr>
                <w:sz w:val="24"/>
              </w:rPr>
              <w:t>turelles à la puissance intelle</w:t>
            </w:r>
            <w:r w:rsidRPr="00CB6B20">
              <w:rPr>
                <w:sz w:val="24"/>
              </w:rPr>
              <w:t>c</w:t>
            </w:r>
            <w:r w:rsidRPr="00CB6B20">
              <w:rPr>
                <w:sz w:val="24"/>
              </w:rPr>
              <w:t>tuelle des individus) : 44.</w:t>
            </w:r>
          </w:p>
        </w:tc>
        <w:tc>
          <w:tcPr>
            <w:tcW w:w="4262" w:type="dxa"/>
          </w:tcPr>
          <w:p w:rsidR="00090F3C" w:rsidRPr="00CB6B20" w:rsidRDefault="00090F3C" w:rsidP="00090F3C">
            <w:pPr>
              <w:spacing w:before="60" w:after="60"/>
              <w:ind w:left="380" w:hanging="380"/>
              <w:rPr>
                <w:sz w:val="24"/>
              </w:rPr>
            </w:pPr>
            <w:r w:rsidRPr="00CB6B20">
              <w:rPr>
                <w:sz w:val="24"/>
              </w:rPr>
              <w:t>1.</w:t>
            </w:r>
            <w:r w:rsidRPr="00CB6B20">
              <w:rPr>
                <w:sz w:val="24"/>
              </w:rPr>
              <w:tab/>
            </w:r>
            <w:r w:rsidRPr="00CB6B20">
              <w:rPr>
                <w:sz w:val="24"/>
                <w:lang w:eastAsia="fr-FR" w:bidi="fr-FR"/>
              </w:rPr>
              <w:t>effets propres de détermination : 17 ; facteur s</w:t>
            </w:r>
            <w:r w:rsidRPr="00CB6B20">
              <w:rPr>
                <w:sz w:val="24"/>
                <w:lang w:eastAsia="fr-FR" w:bidi="fr-FR"/>
              </w:rPr>
              <w:t>e</w:t>
            </w:r>
            <w:r w:rsidRPr="00CB6B20">
              <w:rPr>
                <w:sz w:val="24"/>
                <w:lang w:eastAsia="fr-FR" w:bidi="fr-FR"/>
              </w:rPr>
              <w:t>condaire : 108-109.</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2.</w:t>
            </w:r>
            <w:r w:rsidRPr="00CB6B20">
              <w:rPr>
                <w:sz w:val="24"/>
              </w:rPr>
              <w:tab/>
            </w:r>
            <w:r w:rsidRPr="00CB6B20">
              <w:rPr>
                <w:sz w:val="24"/>
                <w:lang w:eastAsia="fr-FR" w:bidi="fr-FR"/>
              </w:rPr>
              <w:t>réfléchir : 15.</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3.</w:t>
            </w:r>
            <w:r w:rsidRPr="00CB6B20">
              <w:rPr>
                <w:sz w:val="24"/>
              </w:rPr>
              <w:tab/>
            </w:r>
            <w:r w:rsidRPr="00CB6B20">
              <w:rPr>
                <w:sz w:val="24"/>
                <w:lang w:eastAsia="fr-FR" w:bidi="fr-FR"/>
              </w:rPr>
              <w:t>traduire : 245 ; 216 ; 179.</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4.</w:t>
            </w:r>
            <w:r w:rsidRPr="00CB6B20">
              <w:rPr>
                <w:sz w:val="24"/>
              </w:rPr>
              <w:tab/>
            </w:r>
            <w:r w:rsidRPr="00CB6B20">
              <w:rPr>
                <w:sz w:val="24"/>
                <w:lang w:eastAsia="fr-FR" w:bidi="fr-FR"/>
              </w:rPr>
              <w:t>accomp</w:t>
            </w:r>
            <w:r w:rsidRPr="00CB6B20">
              <w:rPr>
                <w:sz w:val="24"/>
                <w:lang w:eastAsia="fr-FR" w:bidi="fr-FR"/>
              </w:rPr>
              <w:t>a</w:t>
            </w:r>
            <w:r w:rsidRPr="00CB6B20">
              <w:rPr>
                <w:sz w:val="24"/>
                <w:lang w:eastAsia="fr-FR" w:bidi="fr-FR"/>
              </w:rPr>
              <w:t>gner, servir d’instrument de revendications : 246.</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5.</w:t>
            </w:r>
            <w:r w:rsidRPr="00CB6B20">
              <w:rPr>
                <w:sz w:val="24"/>
              </w:rPr>
              <w:tab/>
            </w:r>
            <w:r w:rsidRPr="00CB6B20">
              <w:rPr>
                <w:sz w:val="24"/>
                <w:lang w:eastAsia="fr-FR" w:bidi="fr-FR"/>
              </w:rPr>
              <w:t>guider : 96 ; 250.</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6.</w:t>
            </w:r>
            <w:r w:rsidRPr="00CB6B20">
              <w:rPr>
                <w:sz w:val="24"/>
              </w:rPr>
              <w:tab/>
            </w:r>
            <w:r w:rsidRPr="00CB6B20">
              <w:rPr>
                <w:sz w:val="24"/>
                <w:lang w:eastAsia="fr-FR" w:bidi="fr-FR"/>
              </w:rPr>
              <w:t>s’ajuster : 96.</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7.</w:t>
            </w:r>
            <w:r w:rsidRPr="00CB6B20">
              <w:rPr>
                <w:sz w:val="24"/>
              </w:rPr>
              <w:tab/>
            </w:r>
            <w:r w:rsidRPr="00CB6B20">
              <w:rPr>
                <w:sz w:val="24"/>
                <w:lang w:eastAsia="fr-FR" w:bidi="fr-FR"/>
              </w:rPr>
              <w:t>s’articuler : 99-100.</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8.</w:t>
            </w:r>
            <w:r w:rsidRPr="00CB6B20">
              <w:rPr>
                <w:sz w:val="24"/>
              </w:rPr>
              <w:tab/>
            </w:r>
            <w:r w:rsidRPr="00CB6B20">
              <w:rPr>
                <w:sz w:val="24"/>
                <w:lang w:eastAsia="fr-FR" w:bidi="fr-FR"/>
              </w:rPr>
              <w:t>exige l’existence de : 99-100.</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9.</w:t>
            </w:r>
            <w:r w:rsidRPr="00CB6B20">
              <w:rPr>
                <w:sz w:val="24"/>
              </w:rPr>
              <w:tab/>
            </w:r>
            <w:r w:rsidRPr="00CB6B20">
              <w:rPr>
                <w:sz w:val="24"/>
                <w:lang w:eastAsia="fr-FR" w:bidi="fr-FR"/>
              </w:rPr>
              <w:t>ne pas contredire : 99-100.</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10.</w:t>
            </w:r>
            <w:r w:rsidRPr="00CB6B20">
              <w:rPr>
                <w:sz w:val="24"/>
              </w:rPr>
              <w:tab/>
            </w:r>
            <w:r w:rsidRPr="00CB6B20">
              <w:rPr>
                <w:sz w:val="24"/>
                <w:lang w:eastAsia="fr-FR" w:bidi="fr-FR"/>
              </w:rPr>
              <w:t>adaptation : 99-100 ; 202.</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11.</w:t>
            </w:r>
            <w:r w:rsidRPr="00CB6B20">
              <w:rPr>
                <w:sz w:val="24"/>
              </w:rPr>
              <w:tab/>
            </w:r>
            <w:r w:rsidRPr="00CB6B20">
              <w:rPr>
                <w:sz w:val="24"/>
                <w:lang w:eastAsia="fr-FR" w:bidi="fr-FR"/>
              </w:rPr>
              <w:t>se répercuter : 142-3.</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12.</w:t>
            </w:r>
            <w:r w:rsidRPr="00CB6B20">
              <w:rPr>
                <w:sz w:val="24"/>
              </w:rPr>
              <w:tab/>
            </w:r>
            <w:r w:rsidRPr="00CB6B20">
              <w:rPr>
                <w:sz w:val="24"/>
                <w:lang w:eastAsia="fr-FR" w:bidi="fr-FR"/>
              </w:rPr>
              <w:t>s’exprimer : 331.</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13.</w:t>
            </w:r>
            <w:r w:rsidRPr="00CB6B20">
              <w:rPr>
                <w:sz w:val="24"/>
              </w:rPr>
              <w:tab/>
            </w:r>
            <w:r w:rsidRPr="00CB6B20">
              <w:rPr>
                <w:sz w:val="24"/>
                <w:lang w:eastAsia="fr-FR" w:bidi="fr-FR"/>
              </w:rPr>
              <w:t>ne pas s’ajuster mécaniquement : 336.</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14.</w:t>
            </w:r>
            <w:r w:rsidRPr="00CB6B20">
              <w:rPr>
                <w:sz w:val="24"/>
              </w:rPr>
              <w:tab/>
            </w:r>
            <w:r w:rsidRPr="00CB6B20">
              <w:rPr>
                <w:sz w:val="24"/>
                <w:lang w:eastAsia="fr-FR" w:bidi="fr-FR"/>
              </w:rPr>
              <w:t>ne pas répondre à des principes m</w:t>
            </w:r>
            <w:r w:rsidRPr="00CB6B20">
              <w:rPr>
                <w:sz w:val="24"/>
                <w:lang w:eastAsia="fr-FR" w:bidi="fr-FR"/>
              </w:rPr>
              <w:t>o</w:t>
            </w:r>
            <w:r w:rsidRPr="00CB6B20">
              <w:rPr>
                <w:sz w:val="24"/>
                <w:lang w:eastAsia="fr-FR" w:bidi="fr-FR"/>
              </w:rPr>
              <w:t>raux : 337.</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15.</w:t>
            </w:r>
            <w:r w:rsidRPr="00CB6B20">
              <w:rPr>
                <w:sz w:val="24"/>
              </w:rPr>
              <w:tab/>
            </w:r>
            <w:r w:rsidRPr="00CB6B20">
              <w:rPr>
                <w:sz w:val="24"/>
                <w:lang w:eastAsia="fr-FR" w:bidi="fr-FR"/>
              </w:rPr>
              <w:t>être régie par : 340.</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16.</w:t>
            </w:r>
            <w:r w:rsidRPr="00CB6B20">
              <w:rPr>
                <w:sz w:val="24"/>
              </w:rPr>
              <w:tab/>
            </w:r>
            <w:r w:rsidRPr="00CB6B20">
              <w:rPr>
                <w:sz w:val="24"/>
                <w:lang w:eastAsia="fr-FR" w:bidi="fr-FR"/>
              </w:rPr>
              <w:t>être fonction de : 340.</w:t>
            </w:r>
          </w:p>
        </w:tc>
      </w:tr>
      <w:tr w:rsidR="00090F3C">
        <w:tc>
          <w:tcPr>
            <w:tcW w:w="3798" w:type="dxa"/>
            <w:vMerge/>
          </w:tcPr>
          <w:p w:rsidR="00090F3C" w:rsidRPr="00CB6B20" w:rsidRDefault="00090F3C" w:rsidP="00090F3C">
            <w:pPr>
              <w:spacing w:before="60" w:after="60"/>
              <w:ind w:left="360" w:hanging="360"/>
              <w:rPr>
                <w:sz w:val="24"/>
              </w:rPr>
            </w:pPr>
          </w:p>
        </w:tc>
        <w:tc>
          <w:tcPr>
            <w:tcW w:w="4262" w:type="dxa"/>
          </w:tcPr>
          <w:p w:rsidR="00090F3C" w:rsidRPr="00CB6B20" w:rsidRDefault="00090F3C" w:rsidP="00090F3C">
            <w:pPr>
              <w:spacing w:before="60" w:after="60"/>
              <w:ind w:left="380" w:hanging="380"/>
              <w:rPr>
                <w:sz w:val="24"/>
              </w:rPr>
            </w:pPr>
            <w:r w:rsidRPr="00CB6B20">
              <w:rPr>
                <w:sz w:val="24"/>
              </w:rPr>
              <w:t>17.</w:t>
            </w:r>
            <w:r w:rsidRPr="00CB6B20">
              <w:rPr>
                <w:sz w:val="24"/>
              </w:rPr>
              <w:tab/>
            </w:r>
            <w:r w:rsidRPr="00CB6B20">
              <w:rPr>
                <w:sz w:val="24"/>
                <w:lang w:eastAsia="fr-FR" w:bidi="fr-FR"/>
              </w:rPr>
              <w:t>correspondre à : 90.</w:t>
            </w:r>
          </w:p>
        </w:tc>
      </w:tr>
    </w:tbl>
    <w:p w:rsidR="00090F3C" w:rsidRPr="00F47560" w:rsidRDefault="00090F3C" w:rsidP="00090F3C">
      <w:pPr>
        <w:spacing w:before="120" w:after="120"/>
        <w:jc w:val="both"/>
        <w:rPr>
          <w:sz w:val="24"/>
        </w:rPr>
      </w:pPr>
    </w:p>
    <w:p w:rsidR="00090F3C" w:rsidRPr="00F47560" w:rsidRDefault="00090F3C" w:rsidP="00090F3C">
      <w:pPr>
        <w:pStyle w:val="figst"/>
      </w:pPr>
      <w:r w:rsidRPr="00F47560">
        <w:rPr>
          <w:lang w:eastAsia="fr-FR" w:bidi="fr-FR"/>
        </w:rPr>
        <w:t xml:space="preserve">Tableau VI : Opérations </w:t>
      </w:r>
      <w:r>
        <w:rPr>
          <w:lang w:eastAsia="fr-FR" w:bidi="fr-FR"/>
        </w:rPr>
        <w:t>du concept périmé et du concept</w:t>
      </w:r>
      <w:r>
        <w:rPr>
          <w:lang w:eastAsia="fr-FR" w:bidi="fr-FR"/>
        </w:rPr>
        <w:br/>
      </w:r>
      <w:r w:rsidRPr="00F47560">
        <w:rPr>
          <w:lang w:eastAsia="fr-FR" w:bidi="fr-FR"/>
        </w:rPr>
        <w:t>sanctionné de me</w:t>
      </w:r>
      <w:r w:rsidRPr="00F47560">
        <w:rPr>
          <w:lang w:eastAsia="fr-FR" w:bidi="fr-FR"/>
        </w:rPr>
        <w:t>n</w:t>
      </w:r>
      <w:r w:rsidRPr="00F47560">
        <w:rPr>
          <w:lang w:eastAsia="fr-FR" w:bidi="fr-FR"/>
        </w:rPr>
        <w:t>t</w:t>
      </w:r>
      <w:r>
        <w:rPr>
          <w:lang w:eastAsia="fr-FR" w:bidi="fr-FR"/>
        </w:rPr>
        <w:t>alité relevant de l’ordre méta-</w:t>
      </w:r>
      <w:r w:rsidRPr="00F47560">
        <w:rPr>
          <w:lang w:eastAsia="fr-FR" w:bidi="fr-FR"/>
        </w:rPr>
        <w:t>discursif.</w:t>
      </w:r>
    </w:p>
    <w:p w:rsidR="00090F3C" w:rsidRPr="00AB71A5" w:rsidRDefault="00090F3C" w:rsidP="00090F3C">
      <w:pPr>
        <w:spacing w:before="120" w:after="120"/>
        <w:jc w:val="both"/>
      </w:pPr>
      <w:r w:rsidRPr="00AB71A5">
        <w:br w:type="page"/>
      </w:r>
      <w:r>
        <w:rPr>
          <w:lang w:eastAsia="fr-FR" w:bidi="fr-FR"/>
        </w:rPr>
        <w:t>[156]</w:t>
      </w:r>
    </w:p>
    <w:p w:rsidR="00090F3C" w:rsidRPr="00AB71A5" w:rsidRDefault="00090F3C" w:rsidP="00090F3C">
      <w:pPr>
        <w:spacing w:before="120" w:after="120"/>
        <w:jc w:val="both"/>
      </w:pPr>
      <w:r w:rsidRPr="00AB71A5">
        <w:rPr>
          <w:lang w:eastAsia="fr-FR" w:bidi="fr-FR"/>
        </w:rPr>
        <w:t>On note donc le divorce entre les énoncés du m</w:t>
      </w:r>
      <w:r w:rsidRPr="00AB71A5">
        <w:rPr>
          <w:lang w:eastAsia="fr-FR" w:bidi="fr-FR"/>
        </w:rPr>
        <w:t>é</w:t>
      </w:r>
      <w:r w:rsidRPr="00AB71A5">
        <w:rPr>
          <w:lang w:eastAsia="fr-FR" w:bidi="fr-FR"/>
        </w:rPr>
        <w:t>ta-discours qui font de l’idéologie une structure rel</w:t>
      </w:r>
      <w:r w:rsidRPr="00AB71A5">
        <w:rPr>
          <w:lang w:eastAsia="fr-FR" w:bidi="fr-FR"/>
        </w:rPr>
        <w:t>a</w:t>
      </w:r>
      <w:r w:rsidRPr="00AB71A5">
        <w:rPr>
          <w:lang w:eastAsia="fr-FR" w:bidi="fr-FR"/>
        </w:rPr>
        <w:t>tivement autonome et les énoncés du même méta-discours qui, tentant de rejeter un certain concept de l’idéologie, lui ref</w:t>
      </w:r>
      <w:r w:rsidRPr="00AB71A5">
        <w:rPr>
          <w:lang w:eastAsia="fr-FR" w:bidi="fr-FR"/>
        </w:rPr>
        <w:t>u</w:t>
      </w:r>
      <w:r w:rsidRPr="00AB71A5">
        <w:rPr>
          <w:lang w:eastAsia="fr-FR" w:bidi="fr-FR"/>
        </w:rPr>
        <w:t>sent tout pouvoir explicatif. La chose est évidente dans le t</w:t>
      </w:r>
      <w:r w:rsidRPr="00AB71A5">
        <w:rPr>
          <w:lang w:eastAsia="fr-FR" w:bidi="fr-FR"/>
        </w:rPr>
        <w:t>a</w:t>
      </w:r>
      <w:r w:rsidRPr="00AB71A5">
        <w:rPr>
          <w:lang w:eastAsia="fr-FR" w:bidi="fr-FR"/>
        </w:rPr>
        <w:t>bleau</w:t>
      </w:r>
      <w:r>
        <w:rPr>
          <w:lang w:eastAsia="fr-FR" w:bidi="fr-FR"/>
        </w:rPr>
        <w:t> </w:t>
      </w:r>
      <w:r w:rsidRPr="00AB71A5">
        <w:rPr>
          <w:lang w:eastAsia="fr-FR" w:bidi="fr-FR"/>
        </w:rPr>
        <w:t>VI : d’une part, Bourque refuse que l’on attribue « les faiblesses structurelles de l’économie de la colonie à la mental</w:t>
      </w:r>
      <w:r w:rsidRPr="00AB71A5">
        <w:rPr>
          <w:lang w:eastAsia="fr-FR" w:bidi="fr-FR"/>
        </w:rPr>
        <w:t>i</w:t>
      </w:r>
      <w:r w:rsidRPr="00AB71A5">
        <w:rPr>
          <w:lang w:eastAsia="fr-FR" w:bidi="fr-FR"/>
        </w:rPr>
        <w:t>té et à la puissance intellectuelle des individus qui la pr</w:t>
      </w:r>
      <w:r w:rsidRPr="00AB71A5">
        <w:rPr>
          <w:lang w:eastAsia="fr-FR" w:bidi="fr-FR"/>
        </w:rPr>
        <w:t>a</w:t>
      </w:r>
      <w:r w:rsidRPr="00AB71A5">
        <w:rPr>
          <w:lang w:eastAsia="fr-FR" w:bidi="fr-FR"/>
        </w:rPr>
        <w:t>tiquent » (p. 44) ; d’autre part, cherchant à conc</w:t>
      </w:r>
      <w:r w:rsidRPr="00AB71A5">
        <w:rPr>
          <w:lang w:eastAsia="fr-FR" w:bidi="fr-FR"/>
        </w:rPr>
        <w:t>e</w:t>
      </w:r>
      <w:r w:rsidRPr="00AB71A5">
        <w:rPr>
          <w:lang w:eastAsia="fr-FR" w:bidi="fr-FR"/>
        </w:rPr>
        <w:t xml:space="preserve">voir les effets propres de détermination de la structure idéologique, Bourque ne parvient jamais à concevoir ces effets autrement que comme </w:t>
      </w:r>
      <w:r w:rsidRPr="00B61514">
        <w:rPr>
          <w:i/>
        </w:rPr>
        <w:t>reflet</w:t>
      </w:r>
      <w:r>
        <w:t> </w:t>
      </w:r>
      <w:r>
        <w:rPr>
          <w:rStyle w:val="Appelnotedebasdep"/>
        </w:rPr>
        <w:footnoteReference w:id="15"/>
      </w:r>
      <w:r w:rsidRPr="00AB71A5">
        <w:t xml:space="preserve">, </w:t>
      </w:r>
      <w:r w:rsidRPr="00483332">
        <w:rPr>
          <w:i/>
        </w:rPr>
        <w:t>tradu</w:t>
      </w:r>
      <w:r w:rsidRPr="00483332">
        <w:rPr>
          <w:i/>
        </w:rPr>
        <w:t>c</w:t>
      </w:r>
      <w:r w:rsidRPr="00483332">
        <w:rPr>
          <w:i/>
        </w:rPr>
        <w:t>tion </w:t>
      </w:r>
      <w:r>
        <w:rPr>
          <w:rStyle w:val="Appelnotedebasdep"/>
        </w:rPr>
        <w:footnoteReference w:id="16"/>
      </w:r>
      <w:r w:rsidRPr="00AB71A5">
        <w:rPr>
          <w:lang w:eastAsia="fr-FR" w:bidi="fr-FR"/>
        </w:rPr>
        <w:t xml:space="preserve">, </w:t>
      </w:r>
      <w:r w:rsidRPr="00B61514">
        <w:rPr>
          <w:i/>
        </w:rPr>
        <w:t>expression</w:t>
      </w:r>
      <w:r w:rsidRPr="00AB71A5">
        <w:rPr>
          <w:lang w:eastAsia="fr-FR" w:bidi="fr-FR"/>
        </w:rPr>
        <w:t xml:space="preserve"> de ce qui a lieu ailleurs, c’est-à-dire fondamentalement sur le plan éc</w:t>
      </w:r>
      <w:r w:rsidRPr="00AB71A5">
        <w:rPr>
          <w:lang w:eastAsia="fr-FR" w:bidi="fr-FR"/>
        </w:rPr>
        <w:t>o</w:t>
      </w:r>
      <w:r w:rsidRPr="00AB71A5">
        <w:rPr>
          <w:lang w:eastAsia="fr-FR" w:bidi="fr-FR"/>
        </w:rPr>
        <w:t>nomique. La structure idéologique n’est pas pensée dans son auton</w:t>
      </w:r>
      <w:r w:rsidRPr="00AB71A5">
        <w:rPr>
          <w:lang w:eastAsia="fr-FR" w:bidi="fr-FR"/>
        </w:rPr>
        <w:t>o</w:t>
      </w:r>
      <w:r w:rsidRPr="00AB71A5">
        <w:rPr>
          <w:lang w:eastAsia="fr-FR" w:bidi="fr-FR"/>
        </w:rPr>
        <w:t>mie relative puisque la seule existence qu’on lui reconnaît en est une de dépendance totale : elle accompagne et sert d’instrument, elle gu</w:t>
      </w:r>
      <w:r w:rsidRPr="00AB71A5">
        <w:rPr>
          <w:lang w:eastAsia="fr-FR" w:bidi="fr-FR"/>
        </w:rPr>
        <w:t>i</w:t>
      </w:r>
      <w:r w:rsidRPr="00AB71A5">
        <w:rPr>
          <w:lang w:eastAsia="fr-FR" w:bidi="fr-FR"/>
        </w:rPr>
        <w:t>de, elle s’ajuste à la situation (p. 96), elle s’articule « à partir d’une économie » (p. 99), elle exige « l’existence d’une struct</w:t>
      </w:r>
      <w:r w:rsidRPr="00AB71A5">
        <w:rPr>
          <w:lang w:eastAsia="fr-FR" w:bidi="fr-FR"/>
        </w:rPr>
        <w:t>u</w:t>
      </w:r>
      <w:r w:rsidRPr="00AB71A5">
        <w:rPr>
          <w:lang w:eastAsia="fr-FR" w:bidi="fr-FR"/>
        </w:rPr>
        <w:t>re politique » (p. 99), donc elle ne peut contredire « fondamentalement les besoins de l’économie » (p. 100). Malgré que Bourque affirme que cette stru</w:t>
      </w:r>
      <w:r w:rsidRPr="00AB71A5">
        <w:rPr>
          <w:lang w:eastAsia="fr-FR" w:bidi="fr-FR"/>
        </w:rPr>
        <w:t>c</w:t>
      </w:r>
      <w:r w:rsidRPr="00AB71A5">
        <w:rPr>
          <w:lang w:eastAsia="fr-FR" w:bidi="fr-FR"/>
        </w:rPr>
        <w:t>ture idéologique ne s’ajuste pas mécaniquement à l’économie (p. 336), dans la mesure où cette structure est conçue comme le plan des mentalités ou des visions du monde qui s’affrontent, elle est total</w:t>
      </w:r>
      <w:r w:rsidRPr="00AB71A5">
        <w:rPr>
          <w:lang w:eastAsia="fr-FR" w:bidi="fr-FR"/>
        </w:rPr>
        <w:t>e</w:t>
      </w:r>
      <w:r w:rsidRPr="00AB71A5">
        <w:rPr>
          <w:lang w:eastAsia="fr-FR" w:bidi="fr-FR"/>
        </w:rPr>
        <w:t xml:space="preserve">ment </w:t>
      </w:r>
      <w:r w:rsidRPr="00AB71A5">
        <w:t>régie</w:t>
      </w:r>
      <w:r w:rsidRPr="00AB71A5">
        <w:rPr>
          <w:lang w:eastAsia="fr-FR" w:bidi="fr-FR"/>
        </w:rPr>
        <w:t xml:space="preserve"> par le politico-économique parce que totalement </w:t>
      </w:r>
      <w:r w:rsidRPr="00B61514">
        <w:rPr>
          <w:i/>
        </w:rPr>
        <w:t>fonction du</w:t>
      </w:r>
      <w:r w:rsidRPr="00AB71A5">
        <w:rPr>
          <w:lang w:eastAsia="fr-FR" w:bidi="fr-FR"/>
        </w:rPr>
        <w:t xml:space="preserve"> politico-économique. La structure idéologique ne répond de rien, elle </w:t>
      </w:r>
      <w:r w:rsidRPr="00B61514">
        <w:rPr>
          <w:i/>
        </w:rPr>
        <w:t>corre</w:t>
      </w:r>
      <w:r w:rsidRPr="00B61514">
        <w:rPr>
          <w:i/>
        </w:rPr>
        <w:t>s</w:t>
      </w:r>
      <w:r w:rsidRPr="00B61514">
        <w:rPr>
          <w:i/>
        </w:rPr>
        <w:t>pond à</w:t>
      </w:r>
      <w:r w:rsidRPr="00AB71A5">
        <w:rPr>
          <w:lang w:eastAsia="fr-FR" w:bidi="fr-FR"/>
        </w:rPr>
        <w:t xml:space="preserve"> quelque chose qui a cours ailleurs.</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3.5. </w:t>
      </w:r>
      <w:r w:rsidRPr="00AB71A5">
        <w:rPr>
          <w:lang w:eastAsia="fr-FR" w:bidi="fr-FR"/>
        </w:rPr>
        <w:t>Que conclure de cette analyse des constituants et des opér</w:t>
      </w:r>
      <w:r w:rsidRPr="00AB71A5">
        <w:rPr>
          <w:lang w:eastAsia="fr-FR" w:bidi="fr-FR"/>
        </w:rPr>
        <w:t>a</w:t>
      </w:r>
      <w:r w:rsidRPr="00AB71A5">
        <w:rPr>
          <w:lang w:eastAsia="fr-FR" w:bidi="fr-FR"/>
        </w:rPr>
        <w:t>tions ? D’abord que pour Bourque, la structure idéologique fonctio</w:t>
      </w:r>
      <w:r w:rsidRPr="00AB71A5">
        <w:rPr>
          <w:lang w:eastAsia="fr-FR" w:bidi="fr-FR"/>
        </w:rPr>
        <w:t>n</w:t>
      </w:r>
      <w:r w:rsidRPr="00AB71A5">
        <w:rPr>
          <w:lang w:eastAsia="fr-FR" w:bidi="fr-FR"/>
        </w:rPr>
        <w:t>ne, en perspective marxiste comme en</w:t>
      </w:r>
      <w:r>
        <w:rPr>
          <w:lang w:eastAsia="fr-FR" w:bidi="fr-FR"/>
        </w:rPr>
        <w:t xml:space="preserve"> perspective non marxiste, à t</w:t>
      </w:r>
      <w:r>
        <w:rPr>
          <w:lang w:eastAsia="fr-FR" w:bidi="fr-FR"/>
        </w:rPr>
        <w:t>i</w:t>
      </w:r>
      <w:r w:rsidRPr="00AB71A5">
        <w:rPr>
          <w:lang w:eastAsia="fr-FR" w:bidi="fr-FR"/>
        </w:rPr>
        <w:t>tre</w:t>
      </w:r>
      <w:r>
        <w:rPr>
          <w:lang w:eastAsia="fr-FR" w:bidi="fr-FR"/>
        </w:rPr>
        <w:t xml:space="preserve"> [157]</w:t>
      </w:r>
      <w:r w:rsidRPr="00AB71A5">
        <w:rPr>
          <w:lang w:eastAsia="fr-FR" w:bidi="fr-FR"/>
        </w:rPr>
        <w:t xml:space="preserve"> de réseau des mentalités ; ensuite que ces me</w:t>
      </w:r>
      <w:r w:rsidRPr="00AB71A5">
        <w:rPr>
          <w:lang w:eastAsia="fr-FR" w:bidi="fr-FR"/>
        </w:rPr>
        <w:t>n</w:t>
      </w:r>
      <w:r w:rsidRPr="00AB71A5">
        <w:rPr>
          <w:lang w:eastAsia="fr-FR" w:bidi="fr-FR"/>
        </w:rPr>
        <w:t>talités ou bien n’expliquent rien de fond</w:t>
      </w:r>
      <w:r w:rsidRPr="00AB71A5">
        <w:rPr>
          <w:lang w:eastAsia="fr-FR" w:bidi="fr-FR"/>
        </w:rPr>
        <w:t>a</w:t>
      </w:r>
      <w:r w:rsidRPr="00AB71A5">
        <w:rPr>
          <w:lang w:eastAsia="fr-FR" w:bidi="fr-FR"/>
        </w:rPr>
        <w:t>mental, ou bien n’expliquent rien du tout, ou bien expliquent quelque chose de tout à fait relatif et accesso</w:t>
      </w:r>
      <w:r w:rsidRPr="00AB71A5">
        <w:rPr>
          <w:lang w:eastAsia="fr-FR" w:bidi="fr-FR"/>
        </w:rPr>
        <w:t>i</w:t>
      </w:r>
      <w:r w:rsidRPr="00AB71A5">
        <w:rPr>
          <w:lang w:eastAsia="fr-FR" w:bidi="fr-FR"/>
        </w:rPr>
        <w:t>re qui, de toute manière, exige en dernière instance une explication éc</w:t>
      </w:r>
      <w:r w:rsidRPr="00AB71A5">
        <w:rPr>
          <w:lang w:eastAsia="fr-FR" w:bidi="fr-FR"/>
        </w:rPr>
        <w:t>o</w:t>
      </w:r>
      <w:r w:rsidRPr="00AB71A5">
        <w:rPr>
          <w:lang w:eastAsia="fr-FR" w:bidi="fr-FR"/>
        </w:rPr>
        <w:t>nomique. Nous pourrions conclure que si la structure idéologique a si peu de pouvoir structurant, c’est probablement que Bourque la ps</w:t>
      </w:r>
      <w:r w:rsidRPr="00AB71A5">
        <w:rPr>
          <w:lang w:eastAsia="fr-FR" w:bidi="fr-FR"/>
        </w:rPr>
        <w:t>y</w:t>
      </w:r>
      <w:r w:rsidRPr="00AB71A5">
        <w:rPr>
          <w:lang w:eastAsia="fr-FR" w:bidi="fr-FR"/>
        </w:rPr>
        <w:t>chologise indûment. Ensuite, si l’idéologie explique assez peu de ch</w:t>
      </w:r>
      <w:r w:rsidRPr="00AB71A5">
        <w:rPr>
          <w:lang w:eastAsia="fr-FR" w:bidi="fr-FR"/>
        </w:rPr>
        <w:t>o</w:t>
      </w:r>
      <w:r w:rsidRPr="00AB71A5">
        <w:rPr>
          <w:lang w:eastAsia="fr-FR" w:bidi="fr-FR"/>
        </w:rPr>
        <w:t>ses, elle s’explique par contre très bien par le jeu des autres in</w:t>
      </w:r>
      <w:r w:rsidRPr="00AB71A5">
        <w:rPr>
          <w:lang w:eastAsia="fr-FR" w:bidi="fr-FR"/>
        </w:rPr>
        <w:t>s</w:t>
      </w:r>
      <w:r w:rsidRPr="00AB71A5">
        <w:rPr>
          <w:lang w:eastAsia="fr-FR" w:bidi="fr-FR"/>
        </w:rPr>
        <w:t>tances, et ultimement l’économique : dans la mesure où le texte de Bourque n’aménage pas réellement de place spécif</w:t>
      </w:r>
      <w:r w:rsidRPr="00AB71A5">
        <w:rPr>
          <w:lang w:eastAsia="fr-FR" w:bidi="fr-FR"/>
        </w:rPr>
        <w:t>i</w:t>
      </w:r>
      <w:r w:rsidRPr="00AB71A5">
        <w:rPr>
          <w:lang w:eastAsia="fr-FR" w:bidi="fr-FR"/>
        </w:rPr>
        <w:t>que à l’idéologie comme pouvoir structurant, son analyse porte surtout contre ceux qui en font un pouvoir causal important (fo</w:t>
      </w:r>
      <w:r w:rsidRPr="00AB71A5">
        <w:rPr>
          <w:lang w:eastAsia="fr-FR" w:bidi="fr-FR"/>
        </w:rPr>
        <w:t>n</w:t>
      </w:r>
      <w:r w:rsidRPr="00AB71A5">
        <w:rPr>
          <w:lang w:eastAsia="fr-FR" w:bidi="fr-FR"/>
        </w:rPr>
        <w:t>damental chez certains), et dans cette perspective critique (méta-discursive) l’idéologie n’apparaît plus que comme l’effet d’autre chose. Ainsi, il nous est possible de tirer une seconde conclusion d’importance : le seul travail conceptuel effectif de l’analyse de Bourque est de relativiser l’idéologie à titre de facteur secondaire, ce qu’il fait en interve</w:t>
      </w:r>
      <w:r w:rsidRPr="00AB71A5">
        <w:rPr>
          <w:lang w:eastAsia="fr-FR" w:bidi="fr-FR"/>
        </w:rPr>
        <w:t>r</w:t>
      </w:r>
      <w:r w:rsidRPr="00AB71A5">
        <w:rPr>
          <w:lang w:eastAsia="fr-FR" w:bidi="fr-FR"/>
        </w:rPr>
        <w:t>tissant les termes d’un rapport de causalité où l’idéologie, comme mentalité, ne cause plus rien mais est au contraire causée par autre chose. Mais alors, faut-il soutenir que ce psychologisme et ce causalisme sont les marques néce</w:t>
      </w:r>
      <w:r w:rsidRPr="00AB71A5">
        <w:rPr>
          <w:lang w:eastAsia="fr-FR" w:bidi="fr-FR"/>
        </w:rPr>
        <w:t>s</w:t>
      </w:r>
      <w:r w:rsidRPr="00AB71A5">
        <w:rPr>
          <w:lang w:eastAsia="fr-FR" w:bidi="fr-FR"/>
        </w:rPr>
        <w:t>saires de la théorie structuraliste de la formation sociale ?</w:t>
      </w:r>
    </w:p>
    <w:p w:rsidR="00090F3C" w:rsidRDefault="00090F3C" w:rsidP="00090F3C">
      <w:pPr>
        <w:spacing w:before="120" w:after="120"/>
        <w:jc w:val="both"/>
      </w:pPr>
    </w:p>
    <w:p w:rsidR="00090F3C" w:rsidRPr="00AB71A5" w:rsidRDefault="00090F3C" w:rsidP="00090F3C">
      <w:pPr>
        <w:pStyle w:val="a"/>
      </w:pPr>
      <w:r w:rsidRPr="00AB71A5">
        <w:t xml:space="preserve">4. </w:t>
      </w:r>
      <w:r w:rsidRPr="00B61514">
        <w:rPr>
          <w:lang w:eastAsia="fr-FR" w:bidi="fr-FR"/>
        </w:rPr>
        <w:t>L’aporie</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sidRPr="00AB71A5">
        <w:rPr>
          <w:lang w:eastAsia="fr-FR" w:bidi="fr-FR"/>
        </w:rPr>
        <w:t>L’analyse conceptuelle que nous avons menée montre que Bourque ne fait pas sa véritable place à l’instance idéologique : incapable de penser l’autonomie de cette instance, c’est-à-dire son effic</w:t>
      </w:r>
      <w:r w:rsidRPr="00AB71A5">
        <w:rPr>
          <w:lang w:eastAsia="fr-FR" w:bidi="fr-FR"/>
        </w:rPr>
        <w:t>a</w:t>
      </w:r>
      <w:r w:rsidRPr="00AB71A5">
        <w:rPr>
          <w:lang w:eastAsia="fr-FR" w:bidi="fr-FR"/>
        </w:rPr>
        <w:t>ce propre, il se contente d’en penser la relativité aux deux autres instances, de manière à être en mesure de réaffirmer la thèse de la détermination en de</w:t>
      </w:r>
      <w:r w:rsidRPr="00AB71A5">
        <w:rPr>
          <w:lang w:eastAsia="fr-FR" w:bidi="fr-FR"/>
        </w:rPr>
        <w:t>r</w:t>
      </w:r>
      <w:r w:rsidRPr="00AB71A5">
        <w:rPr>
          <w:lang w:eastAsia="fr-FR" w:bidi="fr-FR"/>
        </w:rPr>
        <w:t>nière instance par l’économique. Ce n’est pourtant là qu’une seule des trois thèses fondamentales caractér</w:t>
      </w:r>
      <w:r w:rsidRPr="00AB71A5">
        <w:rPr>
          <w:lang w:eastAsia="fr-FR" w:bidi="fr-FR"/>
        </w:rPr>
        <w:t>i</w:t>
      </w:r>
      <w:r w:rsidRPr="00AB71A5">
        <w:rPr>
          <w:lang w:eastAsia="fr-FR" w:bidi="fr-FR"/>
        </w:rPr>
        <w:t>sant spécifiquement la théorie structuraliste de la formation sociale : l’analyse de Bourque ne nous apprend rien conce</w:t>
      </w:r>
      <w:r w:rsidRPr="00AB71A5">
        <w:rPr>
          <w:lang w:eastAsia="fr-FR" w:bidi="fr-FR"/>
        </w:rPr>
        <w:t>r</w:t>
      </w:r>
      <w:r w:rsidRPr="00AB71A5">
        <w:rPr>
          <w:lang w:eastAsia="fr-FR" w:bidi="fr-FR"/>
        </w:rPr>
        <w:t>nant la fameuse « réflexion du tout articulé sur chacune de ses structures » (p. 14) de même qu’elle ne nous livre pas de description précise des trois instances qui structurent, pour la p</w:t>
      </w:r>
      <w:r w:rsidRPr="00AB71A5">
        <w:rPr>
          <w:lang w:eastAsia="fr-FR" w:bidi="fr-FR"/>
        </w:rPr>
        <w:t>é</w:t>
      </w:r>
      <w:r w:rsidRPr="00AB71A5">
        <w:rPr>
          <w:lang w:eastAsia="fr-FR" w:bidi="fr-FR"/>
        </w:rPr>
        <w:t>riode choisie, la formation sociale québécoise. La difficulté appare</w:t>
      </w:r>
      <w:r w:rsidRPr="00AB71A5">
        <w:rPr>
          <w:lang w:eastAsia="fr-FR" w:bidi="fr-FR"/>
        </w:rPr>
        <w:t>m</w:t>
      </w:r>
      <w:r w:rsidRPr="00AB71A5">
        <w:rPr>
          <w:lang w:eastAsia="fr-FR" w:bidi="fr-FR"/>
        </w:rPr>
        <w:t>ment insurmontable que nous rencontrons dans le texte de Bourque concernant l’instance idé</w:t>
      </w:r>
      <w:r w:rsidRPr="00AB71A5">
        <w:rPr>
          <w:lang w:eastAsia="fr-FR" w:bidi="fr-FR"/>
        </w:rPr>
        <w:t>o</w:t>
      </w:r>
      <w:r w:rsidRPr="00AB71A5">
        <w:rPr>
          <w:lang w:eastAsia="fr-FR" w:bidi="fr-FR"/>
        </w:rPr>
        <w:t>logique pourrait se définir ainsi : ou bien certains énoncés assignent à l’idéologie un</w:t>
      </w:r>
      <w:r>
        <w:rPr>
          <w:lang w:eastAsia="fr-FR" w:bidi="fr-FR"/>
        </w:rPr>
        <w:t xml:space="preserve"> [158] </w:t>
      </w:r>
      <w:r w:rsidRPr="00AB71A5">
        <w:rPr>
          <w:lang w:eastAsia="fr-FR" w:bidi="fr-FR"/>
        </w:rPr>
        <w:t>pouvoir structurant mais le lui retirent aussitôt (au nom de la thèse sur la détermination en dernière in</w:t>
      </w:r>
      <w:r w:rsidRPr="00AB71A5">
        <w:rPr>
          <w:lang w:eastAsia="fr-FR" w:bidi="fr-FR"/>
        </w:rPr>
        <w:t>s</w:t>
      </w:r>
      <w:r w:rsidRPr="00AB71A5">
        <w:rPr>
          <w:lang w:eastAsia="fr-FR" w:bidi="fr-FR"/>
        </w:rPr>
        <w:t>tance par l’économique) de peur de tomber dans le piège du mentalisme culturaliste ; ou bien d’autres énoncés font directement de l’idéologie le signifié d’un signifiant fo</w:t>
      </w:r>
      <w:r w:rsidRPr="00AB71A5">
        <w:rPr>
          <w:lang w:eastAsia="fr-FR" w:bidi="fr-FR"/>
        </w:rPr>
        <w:t>n</w:t>
      </w:r>
      <w:r w:rsidRPr="00AB71A5">
        <w:rPr>
          <w:lang w:eastAsia="fr-FR" w:bidi="fr-FR"/>
        </w:rPr>
        <w:t>damental et retombent, bien malgré eux, dans le causalisme mécani</w:t>
      </w:r>
      <w:r w:rsidRPr="00AB71A5">
        <w:rPr>
          <w:lang w:eastAsia="fr-FR" w:bidi="fr-FR"/>
        </w:rPr>
        <w:t>s</w:t>
      </w:r>
      <w:r w:rsidRPr="00AB71A5">
        <w:rPr>
          <w:lang w:eastAsia="fr-FR" w:bidi="fr-FR"/>
        </w:rPr>
        <w:t>te. Ce qu’a d’inconfortable cette position théorique, c’est qu’elle lai</w:t>
      </w:r>
      <w:r w:rsidRPr="00AB71A5">
        <w:rPr>
          <w:lang w:eastAsia="fr-FR" w:bidi="fr-FR"/>
        </w:rPr>
        <w:t>s</w:t>
      </w:r>
      <w:r w:rsidRPr="00AB71A5">
        <w:rPr>
          <w:lang w:eastAsia="fr-FR" w:bidi="fr-FR"/>
        </w:rPr>
        <w:t>se croire que le concept structurali</w:t>
      </w:r>
      <w:r w:rsidRPr="00AB71A5">
        <w:rPr>
          <w:lang w:eastAsia="fr-FR" w:bidi="fr-FR"/>
        </w:rPr>
        <w:t>s</w:t>
      </w:r>
      <w:r w:rsidRPr="00AB71A5">
        <w:rPr>
          <w:lang w:eastAsia="fr-FR" w:bidi="fr-FR"/>
        </w:rPr>
        <w:t>te d’idéologie, dans la théorie de la formation sociale, est un co</w:t>
      </w:r>
      <w:r w:rsidRPr="00AB71A5">
        <w:rPr>
          <w:lang w:eastAsia="fr-FR" w:bidi="fr-FR"/>
        </w:rPr>
        <w:t>m</w:t>
      </w:r>
      <w:r w:rsidRPr="00AB71A5">
        <w:rPr>
          <w:lang w:eastAsia="fr-FR" w:bidi="fr-FR"/>
        </w:rPr>
        <w:t>promis entre le mentalisme et l’économisme. Il nous faut donc faire voir d’abord que ce qui rend ce compromis poss</w:t>
      </w:r>
      <w:r w:rsidRPr="00AB71A5">
        <w:rPr>
          <w:lang w:eastAsia="fr-FR" w:bidi="fr-FR"/>
        </w:rPr>
        <w:t>i</w:t>
      </w:r>
      <w:r w:rsidRPr="00AB71A5">
        <w:rPr>
          <w:lang w:eastAsia="fr-FR" w:bidi="fr-FR"/>
        </w:rPr>
        <w:t xml:space="preserve">ble chez Bourque, c’est le processus par lequel l’instance idéologique est malencontreusement </w:t>
      </w:r>
      <w:r w:rsidRPr="00B61514">
        <w:rPr>
          <w:i/>
        </w:rPr>
        <w:t>psycholog</w:t>
      </w:r>
      <w:r w:rsidRPr="00B61514">
        <w:rPr>
          <w:i/>
        </w:rPr>
        <w:t>i</w:t>
      </w:r>
      <w:r w:rsidRPr="00B61514">
        <w:rPr>
          <w:i/>
        </w:rPr>
        <w:t>sée </w:t>
      </w:r>
      <w:r w:rsidRPr="00AB71A5">
        <w:t>;</w:t>
      </w:r>
      <w:r w:rsidRPr="00AB71A5">
        <w:rPr>
          <w:lang w:eastAsia="fr-FR" w:bidi="fr-FR"/>
        </w:rPr>
        <w:t xml:space="preserve"> par suite, il nous faut dire pourquoi cela ne saurait être. Deuxièmement, ce compromis est rendu possible par l’existence d’une certaine conf</w:t>
      </w:r>
      <w:r w:rsidRPr="00AB71A5">
        <w:rPr>
          <w:lang w:eastAsia="fr-FR" w:bidi="fr-FR"/>
        </w:rPr>
        <w:t>u</w:t>
      </w:r>
      <w:r w:rsidRPr="00AB71A5">
        <w:rPr>
          <w:lang w:eastAsia="fr-FR" w:bidi="fr-FR"/>
        </w:rPr>
        <w:t>sion conceptuelle entre la perspective structuraliste et la perspective caus</w:t>
      </w:r>
      <w:r w:rsidRPr="00AB71A5">
        <w:rPr>
          <w:lang w:eastAsia="fr-FR" w:bidi="fr-FR"/>
        </w:rPr>
        <w:t>a</w:t>
      </w:r>
      <w:r w:rsidRPr="00AB71A5">
        <w:rPr>
          <w:lang w:eastAsia="fr-FR" w:bidi="fr-FR"/>
        </w:rPr>
        <w:t>liste : l’idéologie n’a pas à être conçue comme une instance ca</w:t>
      </w:r>
      <w:r w:rsidRPr="00AB71A5">
        <w:rPr>
          <w:lang w:eastAsia="fr-FR" w:bidi="fr-FR"/>
        </w:rPr>
        <w:t>u</w:t>
      </w:r>
      <w:r w:rsidRPr="00AB71A5">
        <w:rPr>
          <w:lang w:eastAsia="fr-FR" w:bidi="fr-FR"/>
        </w:rPr>
        <w:t>sée mais bien comme une pratique comportant un pouvoir propre de structuration — en ente</w:t>
      </w:r>
      <w:r w:rsidRPr="00AB71A5">
        <w:rPr>
          <w:lang w:eastAsia="fr-FR" w:bidi="fr-FR"/>
        </w:rPr>
        <w:t>n</w:t>
      </w:r>
      <w:r w:rsidRPr="00AB71A5">
        <w:rPr>
          <w:lang w:eastAsia="fr-FR" w:bidi="fr-FR"/>
        </w:rPr>
        <w:t>dant par pratique toute autre ch</w:t>
      </w:r>
      <w:r w:rsidRPr="00AB71A5">
        <w:rPr>
          <w:lang w:eastAsia="fr-FR" w:bidi="fr-FR"/>
        </w:rPr>
        <w:t>o</w:t>
      </w:r>
      <w:r w:rsidRPr="00AB71A5">
        <w:rPr>
          <w:lang w:eastAsia="fr-FR" w:bidi="fr-FR"/>
        </w:rPr>
        <w:t>se que la gamme des opinions et des comportements des sujets. Nous formulerons enfin quelques propos</w:t>
      </w:r>
      <w:r w:rsidRPr="00AB71A5">
        <w:rPr>
          <w:lang w:eastAsia="fr-FR" w:bidi="fr-FR"/>
        </w:rPr>
        <w:t>i</w:t>
      </w:r>
      <w:r w:rsidRPr="00AB71A5">
        <w:rPr>
          <w:lang w:eastAsia="fr-FR" w:bidi="fr-FR"/>
        </w:rPr>
        <w:t>tions concernant le concept de pratique idéologique.</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4.2. </w:t>
      </w:r>
      <w:r w:rsidRPr="00AB71A5">
        <w:rPr>
          <w:lang w:eastAsia="fr-FR" w:bidi="fr-FR"/>
        </w:rPr>
        <w:t>Que Bourque puisse être taxé de psychologisme, la chose est évidente si l’on comprend que, posant l’équation {instance idéolog</w:t>
      </w:r>
      <w:r w:rsidRPr="00AB71A5">
        <w:rPr>
          <w:lang w:eastAsia="fr-FR" w:bidi="fr-FR"/>
        </w:rPr>
        <w:t>i</w:t>
      </w:r>
      <w:r w:rsidRPr="00AB71A5">
        <w:rPr>
          <w:lang w:eastAsia="fr-FR" w:bidi="fr-FR"/>
        </w:rPr>
        <w:t>que = les mentalités}, Bourque sera amené à penser l’idéologie co</w:t>
      </w:r>
      <w:r w:rsidRPr="00AB71A5">
        <w:rPr>
          <w:lang w:eastAsia="fr-FR" w:bidi="fr-FR"/>
        </w:rPr>
        <w:t>m</w:t>
      </w:r>
      <w:r w:rsidRPr="00AB71A5">
        <w:rPr>
          <w:lang w:eastAsia="fr-FR" w:bidi="fr-FR"/>
        </w:rPr>
        <w:t>me l’instance de l</w:t>
      </w:r>
      <w:r w:rsidRPr="00AB71A5">
        <w:t>'</w:t>
      </w:r>
      <w:r w:rsidRPr="00B61514">
        <w:rPr>
          <w:i/>
        </w:rPr>
        <w:t>opinion</w:t>
      </w:r>
      <w:r w:rsidRPr="00AB71A5">
        <w:rPr>
          <w:lang w:eastAsia="fr-FR" w:bidi="fr-FR"/>
        </w:rPr>
        <w:t xml:space="preserve"> économique et politique des individus et des classes sociales. Se demander, selon Bourque, si l’instance idé</w:t>
      </w:r>
      <w:r w:rsidRPr="00AB71A5">
        <w:rPr>
          <w:lang w:eastAsia="fr-FR" w:bidi="fr-FR"/>
        </w:rPr>
        <w:t>o</w:t>
      </w:r>
      <w:r w:rsidRPr="00AB71A5">
        <w:rPr>
          <w:lang w:eastAsia="fr-FR" w:bidi="fr-FR"/>
        </w:rPr>
        <w:t>log</w:t>
      </w:r>
      <w:r w:rsidRPr="00AB71A5">
        <w:rPr>
          <w:lang w:eastAsia="fr-FR" w:bidi="fr-FR"/>
        </w:rPr>
        <w:t>i</w:t>
      </w:r>
      <w:r w:rsidRPr="00AB71A5">
        <w:rPr>
          <w:lang w:eastAsia="fr-FR" w:bidi="fr-FR"/>
        </w:rPr>
        <w:t>que a une efficace quelconque, c’est s’interroger sur l’influence que l’opinion d’une classe, conce</w:t>
      </w:r>
      <w:r w:rsidRPr="00AB71A5">
        <w:rPr>
          <w:lang w:eastAsia="fr-FR" w:bidi="fr-FR"/>
        </w:rPr>
        <w:t>r</w:t>
      </w:r>
      <w:r w:rsidRPr="00AB71A5">
        <w:rPr>
          <w:lang w:eastAsia="fr-FR" w:bidi="fr-FR"/>
        </w:rPr>
        <w:t>nant la vie économique, sociale, politique, peut avoir dans l’histoire de la société. Ainsi donc, à y r</w:t>
      </w:r>
      <w:r w:rsidRPr="00AB71A5">
        <w:rPr>
          <w:lang w:eastAsia="fr-FR" w:bidi="fr-FR"/>
        </w:rPr>
        <w:t>e</w:t>
      </w:r>
      <w:r w:rsidRPr="00AB71A5">
        <w:rPr>
          <w:lang w:eastAsia="fr-FR" w:bidi="fr-FR"/>
        </w:rPr>
        <w:t>garder de plus près, malgré que la théorie articule trois instances, Bourque fon</w:t>
      </w:r>
      <w:r w:rsidRPr="00AB71A5">
        <w:rPr>
          <w:lang w:eastAsia="fr-FR" w:bidi="fr-FR"/>
        </w:rPr>
        <w:t>c</w:t>
      </w:r>
      <w:r w:rsidRPr="00AB71A5">
        <w:rPr>
          <w:lang w:eastAsia="fr-FR" w:bidi="fr-FR"/>
        </w:rPr>
        <w:t>tionne dans une logique binaire : d’un côté il y a l’économique et le politique (appelant une théorie des moyens de pr</w:t>
      </w:r>
      <w:r w:rsidRPr="00AB71A5">
        <w:rPr>
          <w:lang w:eastAsia="fr-FR" w:bidi="fr-FR"/>
        </w:rPr>
        <w:t>o</w:t>
      </w:r>
      <w:r w:rsidRPr="00AB71A5">
        <w:rPr>
          <w:lang w:eastAsia="fr-FR" w:bidi="fr-FR"/>
        </w:rPr>
        <w:t>duction et des forces productives ainsi qu’une théorie des rapports s</w:t>
      </w:r>
      <w:r w:rsidRPr="00AB71A5">
        <w:rPr>
          <w:lang w:eastAsia="fr-FR" w:bidi="fr-FR"/>
        </w:rPr>
        <w:t>o</w:t>
      </w:r>
      <w:r w:rsidRPr="00AB71A5">
        <w:rPr>
          <w:lang w:eastAsia="fr-FR" w:bidi="fr-FR"/>
        </w:rPr>
        <w:t>ciaux de pr</w:t>
      </w:r>
      <w:r w:rsidRPr="00AB71A5">
        <w:rPr>
          <w:lang w:eastAsia="fr-FR" w:bidi="fr-FR"/>
        </w:rPr>
        <w:t>o</w:t>
      </w:r>
      <w:r w:rsidRPr="00AB71A5">
        <w:rPr>
          <w:lang w:eastAsia="fr-FR" w:bidi="fr-FR"/>
        </w:rPr>
        <w:t xml:space="preserve">duction), de l’autre il y a </w:t>
      </w:r>
      <w:r w:rsidRPr="00B61514">
        <w:rPr>
          <w:i/>
        </w:rPr>
        <w:t>ce que l’on pense et dit</w:t>
      </w:r>
      <w:r w:rsidRPr="00AB71A5">
        <w:rPr>
          <w:lang w:eastAsia="fr-FR" w:bidi="fr-FR"/>
        </w:rPr>
        <w:t xml:space="preserve"> de l’économique et du politique. Il n’est pas étonnant que dans cette perspective, l’idéologie soit conceptualisée comme réflexion, tradu</w:t>
      </w:r>
      <w:r w:rsidRPr="00AB71A5">
        <w:rPr>
          <w:lang w:eastAsia="fr-FR" w:bidi="fr-FR"/>
        </w:rPr>
        <w:t>c</w:t>
      </w:r>
      <w:r w:rsidRPr="00AB71A5">
        <w:rPr>
          <w:lang w:eastAsia="fr-FR" w:bidi="fr-FR"/>
        </w:rPr>
        <w:t>tion, expression de ce qui se passe ailleurs : comment en serait-il a</w:t>
      </w:r>
      <w:r w:rsidRPr="00AB71A5">
        <w:rPr>
          <w:lang w:eastAsia="fr-FR" w:bidi="fr-FR"/>
        </w:rPr>
        <w:t>u</w:t>
      </w:r>
      <w:r w:rsidRPr="00AB71A5">
        <w:rPr>
          <w:lang w:eastAsia="fr-FR" w:bidi="fr-FR"/>
        </w:rPr>
        <w:t>trement ? Le psych</w:t>
      </w:r>
      <w:r w:rsidRPr="00AB71A5">
        <w:rPr>
          <w:lang w:eastAsia="fr-FR" w:bidi="fr-FR"/>
        </w:rPr>
        <w:t>o</w:t>
      </w:r>
      <w:r w:rsidRPr="00AB71A5">
        <w:rPr>
          <w:lang w:eastAsia="fr-FR" w:bidi="fr-FR"/>
        </w:rPr>
        <w:t>logisme, en l’occurrence, est la conséquence de la réduction de l’instance idéologique à la sphère du comportement éc</w:t>
      </w:r>
      <w:r w:rsidRPr="00AB71A5">
        <w:rPr>
          <w:lang w:eastAsia="fr-FR" w:bidi="fr-FR"/>
        </w:rPr>
        <w:t>o</w:t>
      </w:r>
      <w:r w:rsidRPr="00AB71A5">
        <w:rPr>
          <w:lang w:eastAsia="fr-FR" w:bidi="fr-FR"/>
        </w:rPr>
        <w:t>nomique et politique des individus, tout spé</w:t>
      </w:r>
      <w:r>
        <w:rPr>
          <w:lang w:eastAsia="fr-FR" w:bidi="fr-FR"/>
        </w:rPr>
        <w:t>cialement du com</w:t>
      </w:r>
      <w:r w:rsidRPr="00AB71A5">
        <w:rPr>
          <w:lang w:eastAsia="fr-FR" w:bidi="fr-FR"/>
        </w:rPr>
        <w:t>port</w:t>
      </w:r>
      <w:r w:rsidRPr="00AB71A5">
        <w:rPr>
          <w:lang w:eastAsia="fr-FR" w:bidi="fr-FR"/>
        </w:rPr>
        <w:t>e</w:t>
      </w:r>
      <w:r w:rsidRPr="00AB71A5">
        <w:rPr>
          <w:lang w:eastAsia="fr-FR" w:bidi="fr-FR"/>
        </w:rPr>
        <w:t>ment</w:t>
      </w:r>
      <w:r>
        <w:t xml:space="preserve"> [159]</w:t>
      </w:r>
      <w:r w:rsidRPr="00AB71A5">
        <w:rPr>
          <w:lang w:eastAsia="fr-FR" w:bidi="fr-FR"/>
        </w:rPr>
        <w:t xml:space="preserve"> verbal. Pour démontrer que le véritable rapport dialectique interstructural n’est jamais vra</w:t>
      </w:r>
      <w:r w:rsidRPr="00AB71A5">
        <w:rPr>
          <w:lang w:eastAsia="fr-FR" w:bidi="fr-FR"/>
        </w:rPr>
        <w:t>i</w:t>
      </w:r>
      <w:r w:rsidRPr="00AB71A5">
        <w:rPr>
          <w:lang w:eastAsia="fr-FR" w:bidi="fr-FR"/>
        </w:rPr>
        <w:t>ment conceptualisé ici, il suffit de voir que toutes les séquences de l’analyse où intervient la prétendue in</w:t>
      </w:r>
      <w:r w:rsidRPr="00AB71A5">
        <w:rPr>
          <w:lang w:eastAsia="fr-FR" w:bidi="fr-FR"/>
        </w:rPr>
        <w:t>s</w:t>
      </w:r>
      <w:r w:rsidRPr="00AB71A5">
        <w:rPr>
          <w:lang w:eastAsia="fr-FR" w:bidi="fr-FR"/>
        </w:rPr>
        <w:t xml:space="preserve">tance idéologique </w:t>
      </w:r>
      <w:r w:rsidRPr="00B61514">
        <w:rPr>
          <w:i/>
        </w:rPr>
        <w:t>se transcrit</w:t>
      </w:r>
      <w:r w:rsidRPr="00B61514">
        <w:rPr>
          <w:i/>
          <w:lang w:eastAsia="fr-FR" w:bidi="fr-FR"/>
        </w:rPr>
        <w:t xml:space="preserve"> </w:t>
      </w:r>
      <w:r w:rsidRPr="00AB71A5">
        <w:rPr>
          <w:lang w:eastAsia="fr-FR" w:bidi="fr-FR"/>
        </w:rPr>
        <w:t>(Bourque dirait : se tr</w:t>
      </w:r>
      <w:r w:rsidRPr="00AB71A5">
        <w:rPr>
          <w:lang w:eastAsia="fr-FR" w:bidi="fr-FR"/>
        </w:rPr>
        <w:t>a</w:t>
      </w:r>
      <w:r w:rsidRPr="00AB71A5">
        <w:rPr>
          <w:lang w:eastAsia="fr-FR" w:bidi="fr-FR"/>
        </w:rPr>
        <w:t>duit) dans les termes d’une des deux autres instances. Ce qui fait que l’idéologie n’a pas vraiment de lieu propre thématisé comme tel : elle n’est a</w:t>
      </w:r>
      <w:r w:rsidRPr="00AB71A5">
        <w:rPr>
          <w:lang w:eastAsia="fr-FR" w:bidi="fr-FR"/>
        </w:rPr>
        <w:t>s</w:t>
      </w:r>
      <w:r w:rsidRPr="00AB71A5">
        <w:rPr>
          <w:lang w:eastAsia="fr-FR" w:bidi="fr-FR"/>
        </w:rPr>
        <w:t>signée dans l’analyse que sous les traits d’une figure d’emprunt — compo</w:t>
      </w:r>
      <w:r w:rsidRPr="00AB71A5">
        <w:rPr>
          <w:lang w:eastAsia="fr-FR" w:bidi="fr-FR"/>
        </w:rPr>
        <w:t>r</w:t>
      </w:r>
      <w:r w:rsidRPr="00AB71A5">
        <w:rPr>
          <w:lang w:eastAsia="fr-FR" w:bidi="fr-FR"/>
        </w:rPr>
        <w:t>tement ou opinion politique et économ</w:t>
      </w:r>
      <w:r w:rsidRPr="00AB71A5">
        <w:rPr>
          <w:lang w:eastAsia="fr-FR" w:bidi="fr-FR"/>
        </w:rPr>
        <w:t>i</w:t>
      </w:r>
      <w:r w:rsidRPr="00AB71A5">
        <w:rPr>
          <w:lang w:eastAsia="fr-FR" w:bidi="fr-FR"/>
        </w:rPr>
        <w:t>que.</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4.3. </w:t>
      </w:r>
      <w:r w:rsidRPr="00AB71A5">
        <w:rPr>
          <w:lang w:eastAsia="fr-FR" w:bidi="fr-FR"/>
        </w:rPr>
        <w:t>Nous aurions cependant tort de considérer qu’entre ce psych</w:t>
      </w:r>
      <w:r w:rsidRPr="00AB71A5">
        <w:rPr>
          <w:lang w:eastAsia="fr-FR" w:bidi="fr-FR"/>
        </w:rPr>
        <w:t>o</w:t>
      </w:r>
      <w:r w:rsidRPr="00AB71A5">
        <w:rPr>
          <w:lang w:eastAsia="fr-FR" w:bidi="fr-FR"/>
        </w:rPr>
        <w:t>logisme et le mentalisme culturaliste, il n’y a pas de différence à fa</w:t>
      </w:r>
      <w:r w:rsidRPr="00AB71A5">
        <w:rPr>
          <w:lang w:eastAsia="fr-FR" w:bidi="fr-FR"/>
        </w:rPr>
        <w:t>i</w:t>
      </w:r>
      <w:r w:rsidRPr="00AB71A5">
        <w:rPr>
          <w:lang w:eastAsia="fr-FR" w:bidi="fr-FR"/>
        </w:rPr>
        <w:t>re : s’il est vrai que l’analyse de Bourque demeure dans le circuit de la psychologie collective, il se tient néanmoins à l’un des pôles extr</w:t>
      </w:r>
      <w:r w:rsidRPr="00AB71A5">
        <w:rPr>
          <w:lang w:eastAsia="fr-FR" w:bidi="fr-FR"/>
        </w:rPr>
        <w:t>ê</w:t>
      </w:r>
      <w:r w:rsidRPr="00AB71A5">
        <w:rPr>
          <w:lang w:eastAsia="fr-FR" w:bidi="fr-FR"/>
        </w:rPr>
        <w:t>mes, face au pôle identifié par lui dans le tr</w:t>
      </w:r>
      <w:r w:rsidRPr="00AB71A5">
        <w:rPr>
          <w:lang w:eastAsia="fr-FR" w:bidi="fr-FR"/>
        </w:rPr>
        <w:t>a</w:t>
      </w:r>
      <w:r w:rsidRPr="00AB71A5">
        <w:rPr>
          <w:lang w:eastAsia="fr-FR" w:bidi="fr-FR"/>
        </w:rPr>
        <w:t>vail de Fernand Ouellet en particulier. Il faut savoir gré à Bou</w:t>
      </w:r>
      <w:r w:rsidRPr="00AB71A5">
        <w:rPr>
          <w:lang w:eastAsia="fr-FR" w:bidi="fr-FR"/>
        </w:rPr>
        <w:t>r</w:t>
      </w:r>
      <w:r w:rsidRPr="00AB71A5">
        <w:rPr>
          <w:lang w:eastAsia="fr-FR" w:bidi="fr-FR"/>
        </w:rPr>
        <w:t>que de refuser d’expliquer par un recours à la psychologie des pe</w:t>
      </w:r>
      <w:r w:rsidRPr="00AB71A5">
        <w:rPr>
          <w:lang w:eastAsia="fr-FR" w:bidi="fr-FR"/>
        </w:rPr>
        <w:t>r</w:t>
      </w:r>
      <w:r w:rsidRPr="00AB71A5">
        <w:rPr>
          <w:lang w:eastAsia="fr-FR" w:bidi="fr-FR"/>
        </w:rPr>
        <w:t>sonnes en cause un événement comme l’insurrection de 1837 ; il faut lui savoir gré de substituer la plupart du temps à l’idée d’une mentalité ethnique inférieure en soi l’idée d’un processus historique produisant l’infériorisation s</w:t>
      </w:r>
      <w:r w:rsidRPr="00AB71A5">
        <w:rPr>
          <w:lang w:eastAsia="fr-FR" w:bidi="fr-FR"/>
        </w:rPr>
        <w:t>o</w:t>
      </w:r>
      <w:r w:rsidRPr="00AB71A5">
        <w:rPr>
          <w:lang w:eastAsia="fr-FR" w:bidi="fr-FR"/>
        </w:rPr>
        <w:t>cio-économique des Canadiens français. Mais on pourrait dire que Bou</w:t>
      </w:r>
      <w:r w:rsidRPr="00AB71A5">
        <w:rPr>
          <w:lang w:eastAsia="fr-FR" w:bidi="fr-FR"/>
        </w:rPr>
        <w:t>r</w:t>
      </w:r>
      <w:r w:rsidRPr="00AB71A5">
        <w:rPr>
          <w:lang w:eastAsia="fr-FR" w:bidi="fr-FR"/>
        </w:rPr>
        <w:t>que n’évite le ment</w:t>
      </w:r>
      <w:r w:rsidRPr="00AB71A5">
        <w:rPr>
          <w:lang w:eastAsia="fr-FR" w:bidi="fr-FR"/>
        </w:rPr>
        <w:t>a</w:t>
      </w:r>
      <w:r w:rsidRPr="00AB71A5">
        <w:rPr>
          <w:lang w:eastAsia="fr-FR" w:bidi="fr-FR"/>
        </w:rPr>
        <w:t>lisme culturaliste que pour mieux retomber dans l’économisme mécaniste : en effet, son analyse ne fait</w:t>
      </w:r>
      <w:r>
        <w:rPr>
          <w:lang w:eastAsia="fr-FR" w:bidi="fr-FR"/>
        </w:rPr>
        <w:t xml:space="preserve"> </w:t>
      </w:r>
      <w:r w:rsidRPr="00AB71A5">
        <w:rPr>
          <w:lang w:eastAsia="fr-FR" w:bidi="fr-FR"/>
        </w:rPr>
        <w:t>que substituer au schéma causal {mentalité inférieure</w:t>
      </w:r>
      <w:r>
        <w:rPr>
          <w:lang w:eastAsia="fr-FR" w:bidi="fr-FR"/>
        </w:rPr>
        <w:t xml:space="preserve"> -----»</w:t>
      </w:r>
      <w:r w:rsidRPr="00AB71A5">
        <w:rPr>
          <w:lang w:eastAsia="fr-FR" w:bidi="fr-FR"/>
        </w:rPr>
        <w:t xml:space="preserve"> infériorité</w:t>
      </w:r>
      <w:r>
        <w:rPr>
          <w:lang w:eastAsia="fr-FR" w:bidi="fr-FR"/>
        </w:rPr>
        <w:t xml:space="preserve"> </w:t>
      </w:r>
      <w:r w:rsidRPr="00AB71A5">
        <w:rPr>
          <w:lang w:eastAsia="fr-FR" w:bidi="fr-FR"/>
        </w:rPr>
        <w:t>écon</w:t>
      </w:r>
      <w:r w:rsidRPr="00AB71A5">
        <w:rPr>
          <w:lang w:eastAsia="fr-FR" w:bidi="fr-FR"/>
        </w:rPr>
        <w:t>o</w:t>
      </w:r>
      <w:r w:rsidRPr="00AB71A5">
        <w:rPr>
          <w:lang w:eastAsia="fr-FR" w:bidi="fr-FR"/>
        </w:rPr>
        <w:t>mique} un autre schéma causal {processus s</w:t>
      </w:r>
      <w:r w:rsidRPr="00AB71A5">
        <w:rPr>
          <w:lang w:eastAsia="fr-FR" w:bidi="fr-FR"/>
        </w:rPr>
        <w:t>o</w:t>
      </w:r>
      <w:r w:rsidRPr="00AB71A5">
        <w:rPr>
          <w:lang w:eastAsia="fr-FR" w:bidi="fr-FR"/>
        </w:rPr>
        <w:t xml:space="preserve">cio-politico-économique d’infériorisation </w:t>
      </w:r>
      <w:r>
        <w:rPr>
          <w:lang w:eastAsia="fr-FR" w:bidi="fr-FR"/>
        </w:rPr>
        <w:t>------»</w:t>
      </w:r>
      <w:r w:rsidRPr="00AB71A5">
        <w:rPr>
          <w:lang w:eastAsia="fr-FR" w:bidi="fr-FR"/>
        </w:rPr>
        <w:t xml:space="preserve"> mentalité infériorisée}. Sur le plan sémant</w:t>
      </w:r>
      <w:r w:rsidRPr="00AB71A5">
        <w:rPr>
          <w:lang w:eastAsia="fr-FR" w:bidi="fr-FR"/>
        </w:rPr>
        <w:t>i</w:t>
      </w:r>
      <w:r w:rsidRPr="00AB71A5">
        <w:rPr>
          <w:lang w:eastAsia="fr-FR" w:bidi="fr-FR"/>
        </w:rPr>
        <w:t>que, la seule nouveauté de l’analyse de Bourque, et nous concédons l’importance de cet a</w:t>
      </w:r>
      <w:r w:rsidRPr="00AB71A5">
        <w:rPr>
          <w:lang w:eastAsia="fr-FR" w:bidi="fr-FR"/>
        </w:rPr>
        <w:t>p</w:t>
      </w:r>
      <w:r w:rsidRPr="00AB71A5">
        <w:rPr>
          <w:lang w:eastAsia="fr-FR" w:bidi="fr-FR"/>
        </w:rPr>
        <w:t xml:space="preserve">port, c’est de substituer à l’idée </w:t>
      </w:r>
      <w:r w:rsidRPr="00AB71A5">
        <w:t>d’</w:t>
      </w:r>
      <w:r w:rsidRPr="00B61514">
        <w:rPr>
          <w:i/>
        </w:rPr>
        <w:t>infériorité</w:t>
      </w:r>
      <w:r w:rsidRPr="00AB71A5">
        <w:rPr>
          <w:lang w:eastAsia="fr-FR" w:bidi="fr-FR"/>
        </w:rPr>
        <w:t xml:space="preserve"> le concept </w:t>
      </w:r>
      <w:r w:rsidRPr="00AB71A5">
        <w:t>d’</w:t>
      </w:r>
      <w:r w:rsidRPr="00B61514">
        <w:rPr>
          <w:i/>
        </w:rPr>
        <w:t>infériorisation</w:t>
      </w:r>
      <w:r w:rsidRPr="00AB71A5">
        <w:t> :</w:t>
      </w:r>
      <w:r w:rsidRPr="00AB71A5">
        <w:rPr>
          <w:lang w:eastAsia="fr-FR" w:bidi="fr-FR"/>
        </w:rPr>
        <w:t xml:space="preserve"> c’est de substituer à la pe</w:t>
      </w:r>
      <w:r w:rsidRPr="00AB71A5">
        <w:rPr>
          <w:lang w:eastAsia="fr-FR" w:bidi="fr-FR"/>
        </w:rPr>
        <w:t>n</w:t>
      </w:r>
      <w:r w:rsidRPr="00AB71A5">
        <w:rPr>
          <w:lang w:eastAsia="fr-FR" w:bidi="fr-FR"/>
        </w:rPr>
        <w:t>sée d’un état de fait présenté comme un état de droit la pensée d’un processus histor</w:t>
      </w:r>
      <w:r w:rsidRPr="00AB71A5">
        <w:rPr>
          <w:lang w:eastAsia="fr-FR" w:bidi="fr-FR"/>
        </w:rPr>
        <w:t>i</w:t>
      </w:r>
      <w:r w:rsidRPr="00AB71A5">
        <w:rPr>
          <w:lang w:eastAsia="fr-FR" w:bidi="fr-FR"/>
        </w:rPr>
        <w:t>que. Ce qui est cependant ina</w:t>
      </w:r>
      <w:r w:rsidRPr="00AB71A5">
        <w:rPr>
          <w:lang w:eastAsia="fr-FR" w:bidi="fr-FR"/>
        </w:rPr>
        <w:t>d</w:t>
      </w:r>
      <w:r w:rsidRPr="00AB71A5">
        <w:rPr>
          <w:lang w:eastAsia="fr-FR" w:bidi="fr-FR"/>
        </w:rPr>
        <w:t>missible dans cette perspective c’est que, croyant bon d’intervertir les termes d’un ra</w:t>
      </w:r>
      <w:r w:rsidRPr="00AB71A5">
        <w:rPr>
          <w:lang w:eastAsia="fr-FR" w:bidi="fr-FR"/>
        </w:rPr>
        <w:t>p</w:t>
      </w:r>
      <w:r w:rsidRPr="00AB71A5">
        <w:rPr>
          <w:lang w:eastAsia="fr-FR" w:bidi="fr-FR"/>
        </w:rPr>
        <w:t>port de causalité, Bourque a fait des mentalités, donc de l’instance idéol</w:t>
      </w:r>
      <w:r w:rsidRPr="00AB71A5">
        <w:rPr>
          <w:lang w:eastAsia="fr-FR" w:bidi="fr-FR"/>
        </w:rPr>
        <w:t>o</w:t>
      </w:r>
      <w:r w:rsidRPr="00AB71A5">
        <w:rPr>
          <w:lang w:eastAsia="fr-FR" w:bidi="fr-FR"/>
        </w:rPr>
        <w:t xml:space="preserve">gique, un </w:t>
      </w:r>
      <w:r w:rsidRPr="00AB71A5">
        <w:rPr>
          <w:rStyle w:val="Corpsdutexte2ItaliqueEspacement1pt"/>
        </w:rPr>
        <w:t>effet</w:t>
      </w:r>
      <w:r w:rsidRPr="00AB71A5">
        <w:t xml:space="preserve"> </w:t>
      </w:r>
      <w:r w:rsidRPr="00B61514">
        <w:rPr>
          <w:i/>
        </w:rPr>
        <w:t>de structure</w:t>
      </w:r>
      <w:r w:rsidRPr="00AB71A5">
        <w:rPr>
          <w:lang w:eastAsia="fr-FR" w:bidi="fr-FR"/>
        </w:rPr>
        <w:t xml:space="preserve"> causé par le jeu d</w:t>
      </w:r>
      <w:r>
        <w:rPr>
          <w:lang w:eastAsia="fr-FR" w:bidi="fr-FR"/>
        </w:rPr>
        <w:t>es autres insta</w:t>
      </w:r>
      <w:r>
        <w:rPr>
          <w:lang w:eastAsia="fr-FR" w:bidi="fr-FR"/>
        </w:rPr>
        <w:t>n</w:t>
      </w:r>
      <w:r>
        <w:rPr>
          <w:lang w:eastAsia="fr-FR" w:bidi="fr-FR"/>
        </w:rPr>
        <w:t>ces, et primor</w:t>
      </w:r>
      <w:r w:rsidRPr="00AB71A5">
        <w:rPr>
          <w:lang w:eastAsia="fr-FR" w:bidi="fr-FR"/>
        </w:rPr>
        <w:t>dialement de l’instance économique. Cette i</w:t>
      </w:r>
      <w:r w:rsidRPr="00AB71A5">
        <w:rPr>
          <w:lang w:eastAsia="fr-FR" w:bidi="fr-FR"/>
        </w:rPr>
        <w:t>n</w:t>
      </w:r>
      <w:r w:rsidRPr="00AB71A5">
        <w:rPr>
          <w:lang w:eastAsia="fr-FR" w:bidi="fr-FR"/>
        </w:rPr>
        <w:t>terversion ne nous fait pas sortir du causalisme mécaniste — elle ne peut donc nous faire accéder au concept structural de l’instance idéologique.</w:t>
      </w:r>
    </w:p>
    <w:p w:rsidR="00090F3C" w:rsidRPr="00AB71A5" w:rsidRDefault="00090F3C" w:rsidP="00090F3C">
      <w:pPr>
        <w:spacing w:before="120" w:after="120"/>
        <w:jc w:val="both"/>
      </w:pPr>
      <w:r w:rsidRPr="00AB71A5">
        <w:rPr>
          <w:lang w:eastAsia="fr-FR" w:bidi="fr-FR"/>
        </w:rPr>
        <w:t>Dans ce schéma d’interversion, nous comprenons que l’idéologie puisse être pr</w:t>
      </w:r>
      <w:r w:rsidRPr="00AB71A5">
        <w:rPr>
          <w:lang w:eastAsia="fr-FR" w:bidi="fr-FR"/>
        </w:rPr>
        <w:t>é</w:t>
      </w:r>
      <w:r w:rsidRPr="00AB71A5">
        <w:rPr>
          <w:lang w:eastAsia="fr-FR" w:bidi="fr-FR"/>
        </w:rPr>
        <w:t>sentée comme un effet : qu’il s’agisse d’un « repli de conscie</w:t>
      </w:r>
      <w:r w:rsidRPr="00AB71A5">
        <w:rPr>
          <w:lang w:eastAsia="fr-FR" w:bidi="fr-FR"/>
        </w:rPr>
        <w:t>n</w:t>
      </w:r>
      <w:r w:rsidRPr="00AB71A5">
        <w:rPr>
          <w:lang w:eastAsia="fr-FR" w:bidi="fr-FR"/>
        </w:rPr>
        <w:t>ce », d’une « perte d’habileté créatrice » ou d’une « réduction de la vision du monde ». Il est cependant inacceptable que ce qui</w:t>
      </w:r>
      <w:r>
        <w:rPr>
          <w:lang w:eastAsia="fr-FR" w:bidi="fr-FR"/>
        </w:rPr>
        <w:t xml:space="preserve"> [160] </w:t>
      </w:r>
      <w:r w:rsidRPr="00AB71A5">
        <w:rPr>
          <w:lang w:eastAsia="fr-FR" w:bidi="fr-FR"/>
        </w:rPr>
        <w:t>est présenté ici comme l’idéologie ne soit rien d’autre que la répercussion sur la conscience des i</w:t>
      </w:r>
      <w:r w:rsidRPr="00AB71A5">
        <w:rPr>
          <w:lang w:eastAsia="fr-FR" w:bidi="fr-FR"/>
        </w:rPr>
        <w:t>n</w:t>
      </w:r>
      <w:r w:rsidRPr="00AB71A5">
        <w:rPr>
          <w:lang w:eastAsia="fr-FR" w:bidi="fr-FR"/>
        </w:rPr>
        <w:t>dividus de mutations affectant les structures objectives (économique, sociale, politique) de leur cond</w:t>
      </w:r>
      <w:r w:rsidRPr="00AB71A5">
        <w:rPr>
          <w:lang w:eastAsia="fr-FR" w:bidi="fr-FR"/>
        </w:rPr>
        <w:t>i</w:t>
      </w:r>
      <w:r w:rsidRPr="00AB71A5">
        <w:rPr>
          <w:lang w:eastAsia="fr-FR" w:bidi="fr-FR"/>
        </w:rPr>
        <w:t>tion matérielle historique. Dans le texte de Bou</w:t>
      </w:r>
      <w:r w:rsidRPr="00AB71A5">
        <w:rPr>
          <w:lang w:eastAsia="fr-FR" w:bidi="fr-FR"/>
        </w:rPr>
        <w:t>r</w:t>
      </w:r>
      <w:r w:rsidRPr="00AB71A5">
        <w:rPr>
          <w:lang w:eastAsia="fr-FR" w:bidi="fr-FR"/>
        </w:rPr>
        <w:t>que, l’idéologie est amenée à son concept par la transposition m</w:t>
      </w:r>
      <w:r w:rsidRPr="00AB71A5">
        <w:rPr>
          <w:lang w:eastAsia="fr-FR" w:bidi="fr-FR"/>
        </w:rPr>
        <w:t>é</w:t>
      </w:r>
      <w:r w:rsidRPr="00AB71A5">
        <w:rPr>
          <w:lang w:eastAsia="fr-FR" w:bidi="fr-FR"/>
        </w:rPr>
        <w:t>taphorique sur le plan psychique d’événements affectant les structures politique et économ</w:t>
      </w:r>
      <w:r w:rsidRPr="00AB71A5">
        <w:rPr>
          <w:lang w:eastAsia="fr-FR" w:bidi="fr-FR"/>
        </w:rPr>
        <w:t>i</w:t>
      </w:r>
      <w:r w:rsidRPr="00AB71A5">
        <w:rPr>
          <w:lang w:eastAsia="fr-FR" w:bidi="fr-FR"/>
        </w:rPr>
        <w:t>que : malgré la reconnaissance d’une tripart</w:t>
      </w:r>
      <w:r w:rsidRPr="00AB71A5">
        <w:rPr>
          <w:lang w:eastAsia="fr-FR" w:bidi="fr-FR"/>
        </w:rPr>
        <w:t>i</w:t>
      </w:r>
      <w:r w:rsidRPr="00AB71A5">
        <w:rPr>
          <w:lang w:eastAsia="fr-FR" w:bidi="fr-FR"/>
        </w:rPr>
        <w:t>tion fonctionnelle des structures de la formation soci</w:t>
      </w:r>
      <w:r w:rsidRPr="00AB71A5">
        <w:rPr>
          <w:lang w:eastAsia="fr-FR" w:bidi="fr-FR"/>
        </w:rPr>
        <w:t>a</w:t>
      </w:r>
      <w:r w:rsidRPr="00AB71A5">
        <w:rPr>
          <w:lang w:eastAsia="fr-FR" w:bidi="fr-FR"/>
        </w:rPr>
        <w:t>le, l’idéologie semble conçue dans le rapport infrastructure/superstructure, la seconde reflétant, e</w:t>
      </w:r>
      <w:r w:rsidRPr="00AB71A5">
        <w:rPr>
          <w:lang w:eastAsia="fr-FR" w:bidi="fr-FR"/>
        </w:rPr>
        <w:t>x</w:t>
      </w:r>
      <w:r w:rsidRPr="00AB71A5">
        <w:rPr>
          <w:lang w:eastAsia="fr-FR" w:bidi="fr-FR"/>
        </w:rPr>
        <w:t>primant, traduisant la première. Or si l’idéologie n’est que la métaphore de l’économie, elle n’est rien en théorie. Rien d’étonnant, dès lors, que ce soit le même réseau sémantique qui permette de penser le fonctio</w:t>
      </w:r>
      <w:r w:rsidRPr="00AB71A5">
        <w:rPr>
          <w:lang w:eastAsia="fr-FR" w:bidi="fr-FR"/>
        </w:rPr>
        <w:t>n</w:t>
      </w:r>
      <w:r w:rsidRPr="00AB71A5">
        <w:rPr>
          <w:lang w:eastAsia="fr-FR" w:bidi="fr-FR"/>
        </w:rPr>
        <w:t>nement de la structure économ</w:t>
      </w:r>
      <w:r w:rsidRPr="00AB71A5">
        <w:rPr>
          <w:lang w:eastAsia="fr-FR" w:bidi="fr-FR"/>
        </w:rPr>
        <w:t>i</w:t>
      </w:r>
      <w:r w:rsidRPr="00AB71A5">
        <w:rPr>
          <w:lang w:eastAsia="fr-FR" w:bidi="fr-FR"/>
        </w:rPr>
        <w:t>que (ex : repli dans l’agriculture) et celui de la structure idéologique (ex : repli idéologique, repli de con</w:t>
      </w:r>
      <w:r w:rsidRPr="00AB71A5">
        <w:rPr>
          <w:lang w:eastAsia="fr-FR" w:bidi="fr-FR"/>
        </w:rPr>
        <w:t>s</w:t>
      </w:r>
      <w:r w:rsidRPr="00AB71A5">
        <w:rPr>
          <w:lang w:eastAsia="fr-FR" w:bidi="fr-FR"/>
        </w:rPr>
        <w:t>cience) : non seulement peut-on dire que le jeu d’une instance se tr</w:t>
      </w:r>
      <w:r w:rsidRPr="00AB71A5">
        <w:rPr>
          <w:lang w:eastAsia="fr-FR" w:bidi="fr-FR"/>
        </w:rPr>
        <w:t>a</w:t>
      </w:r>
      <w:r w:rsidRPr="00AB71A5">
        <w:rPr>
          <w:lang w:eastAsia="fr-FR" w:bidi="fr-FR"/>
        </w:rPr>
        <w:t>duit dans les termes d’une autre, mais on pourrait a</w:t>
      </w:r>
      <w:r w:rsidRPr="00AB71A5">
        <w:rPr>
          <w:lang w:eastAsia="fr-FR" w:bidi="fr-FR"/>
        </w:rPr>
        <w:t>l</w:t>
      </w:r>
      <w:r w:rsidRPr="00AB71A5">
        <w:rPr>
          <w:lang w:eastAsia="fr-FR" w:bidi="fr-FR"/>
        </w:rPr>
        <w:t>ler jusqu’à dire que ces instances parlent le même idiome, celui de l’économie.</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sidRPr="00AB71A5">
        <w:rPr>
          <w:lang w:eastAsia="fr-FR" w:bidi="fr-FR"/>
        </w:rPr>
        <w:t>4.41</w:t>
      </w:r>
      <w:r>
        <w:rPr>
          <w:lang w:eastAsia="fr-FR" w:bidi="fr-FR"/>
        </w:rPr>
        <w:t>.</w:t>
      </w:r>
      <w:r w:rsidRPr="00AB71A5">
        <w:rPr>
          <w:lang w:eastAsia="fr-FR" w:bidi="fr-FR"/>
        </w:rPr>
        <w:t xml:space="preserve"> Bourque dira, par exemple, que la réduction de l’espace éc</w:t>
      </w:r>
      <w:r w:rsidRPr="00AB71A5">
        <w:rPr>
          <w:lang w:eastAsia="fr-FR" w:bidi="fr-FR"/>
        </w:rPr>
        <w:t>o</w:t>
      </w:r>
      <w:r w:rsidRPr="00AB71A5">
        <w:rPr>
          <w:lang w:eastAsia="fr-FR" w:bidi="fr-FR"/>
        </w:rPr>
        <w:t xml:space="preserve">nomique entraîne une </w:t>
      </w:r>
      <w:r w:rsidRPr="00AB71A5">
        <w:t>vision</w:t>
      </w:r>
      <w:r w:rsidRPr="00AB71A5">
        <w:rPr>
          <w:lang w:eastAsia="fr-FR" w:bidi="fr-FR"/>
        </w:rPr>
        <w:t xml:space="preserve"> restreinte de la vie économique : une m</w:t>
      </w:r>
      <w:r w:rsidRPr="00AB71A5">
        <w:rPr>
          <w:lang w:eastAsia="fr-FR" w:bidi="fr-FR"/>
        </w:rPr>
        <w:t>u</w:t>
      </w:r>
      <w:r w:rsidRPr="00AB71A5">
        <w:rPr>
          <w:lang w:eastAsia="fr-FR" w:bidi="fr-FR"/>
        </w:rPr>
        <w:t>tation structurelle sur le plan économique conditionne, occasionne, cause la régression de l’intelligence économique d’une classe, et par suite une mutation dans la structure sociale globale</w:t>
      </w:r>
      <w:r>
        <w:rPr>
          <w:lang w:eastAsia="fr-FR" w:bidi="fr-FR"/>
        </w:rPr>
        <w:t> </w:t>
      </w:r>
      <w:r>
        <w:rPr>
          <w:rStyle w:val="Appelnotedebasdep"/>
          <w:lang w:eastAsia="fr-FR" w:bidi="fr-FR"/>
        </w:rPr>
        <w:footnoteReference w:id="17"/>
      </w:r>
      <w:r w:rsidRPr="00AB71A5">
        <w:rPr>
          <w:lang w:eastAsia="fr-FR" w:bidi="fr-FR"/>
        </w:rPr>
        <w:t>. Dans une per</w:t>
      </w:r>
      <w:r w:rsidRPr="00AB71A5">
        <w:rPr>
          <w:lang w:eastAsia="fr-FR" w:bidi="fr-FR"/>
        </w:rPr>
        <w:t>s</w:t>
      </w:r>
      <w:r w:rsidRPr="00AB71A5">
        <w:rPr>
          <w:lang w:eastAsia="fr-FR" w:bidi="fr-FR"/>
        </w:rPr>
        <w:t xml:space="preserve">pective purement causaliste, Bourque démontre l’antériorité de l’économique sur le social et sur le mental </w:t>
      </w:r>
      <w:r w:rsidRPr="00AB71A5">
        <w:t>(=</w:t>
      </w:r>
      <w:r w:rsidRPr="00AB71A5">
        <w:rPr>
          <w:lang w:eastAsia="fr-FR" w:bidi="fr-FR"/>
        </w:rPr>
        <w:t xml:space="preserve"> l’idéologique). Alors que dans la perspective marxiste structuraliste, la formation soci</w:t>
      </w:r>
      <w:r w:rsidRPr="00AB71A5">
        <w:rPr>
          <w:lang w:eastAsia="fr-FR" w:bidi="fr-FR"/>
        </w:rPr>
        <w:t>a</w:t>
      </w:r>
      <w:r w:rsidRPr="00AB71A5">
        <w:rPr>
          <w:lang w:eastAsia="fr-FR" w:bidi="fr-FR"/>
        </w:rPr>
        <w:t>le est dite structurée, déstructurée puis restructurée à nouveau par un e</w:t>
      </w:r>
      <w:r w:rsidRPr="00AB71A5">
        <w:rPr>
          <w:lang w:eastAsia="fr-FR" w:bidi="fr-FR"/>
        </w:rPr>
        <w:t>n</w:t>
      </w:r>
      <w:r w:rsidRPr="00AB71A5">
        <w:rPr>
          <w:lang w:eastAsia="fr-FR" w:bidi="fr-FR"/>
        </w:rPr>
        <w:t>semble d’événements</w:t>
      </w:r>
      <w:r>
        <w:rPr>
          <w:lang w:eastAsia="fr-FR" w:bidi="fr-FR"/>
        </w:rPr>
        <w:t> </w:t>
      </w:r>
      <w:r>
        <w:rPr>
          <w:rStyle w:val="Appelnotedebasdep"/>
          <w:lang w:eastAsia="fr-FR" w:bidi="fr-FR"/>
        </w:rPr>
        <w:footnoteReference w:id="18"/>
      </w:r>
      <w:r w:rsidRPr="00AB71A5">
        <w:rPr>
          <w:lang w:eastAsia="fr-FR" w:bidi="fr-FR"/>
        </w:rPr>
        <w:t xml:space="preserve"> aussi bien économiques (événe</w:t>
      </w:r>
      <w:r>
        <w:rPr>
          <w:lang w:eastAsia="fr-FR" w:bidi="fr-FR"/>
        </w:rPr>
        <w:t>ments pri</w:t>
      </w:r>
      <w:r w:rsidRPr="00AB71A5">
        <w:rPr>
          <w:lang w:eastAsia="fr-FR" w:bidi="fr-FR"/>
        </w:rPr>
        <w:t>mo</w:t>
      </w:r>
      <w:r w:rsidRPr="00AB71A5">
        <w:rPr>
          <w:lang w:eastAsia="fr-FR" w:bidi="fr-FR"/>
        </w:rPr>
        <w:t>r</w:t>
      </w:r>
      <w:r w:rsidRPr="00AB71A5">
        <w:rPr>
          <w:lang w:eastAsia="fr-FR" w:bidi="fr-FR"/>
        </w:rPr>
        <w:t>diaux)</w:t>
      </w:r>
      <w:r>
        <w:rPr>
          <w:lang w:eastAsia="fr-FR" w:bidi="fr-FR"/>
        </w:rPr>
        <w:t xml:space="preserve"> [161]</w:t>
      </w:r>
      <w:r w:rsidRPr="00AB71A5">
        <w:rPr>
          <w:lang w:eastAsia="fr-FR" w:bidi="fr-FR"/>
        </w:rPr>
        <w:t xml:space="preserve"> que politiques et idéologiques (événements s</w:t>
      </w:r>
      <w:r w:rsidRPr="00AB71A5">
        <w:rPr>
          <w:lang w:eastAsia="fr-FR" w:bidi="fr-FR"/>
        </w:rPr>
        <w:t>e</w:t>
      </w:r>
      <w:r w:rsidRPr="00AB71A5">
        <w:rPr>
          <w:lang w:eastAsia="fr-FR" w:bidi="fr-FR"/>
        </w:rPr>
        <w:t>condaires), dans l’analyse de Bourque l’idéologie n’est ape</w:t>
      </w:r>
      <w:r w:rsidRPr="00AB71A5">
        <w:rPr>
          <w:lang w:eastAsia="fr-FR" w:bidi="fr-FR"/>
        </w:rPr>
        <w:t>r</w:t>
      </w:r>
      <w:r w:rsidRPr="00AB71A5">
        <w:rPr>
          <w:lang w:eastAsia="fr-FR" w:bidi="fr-FR"/>
        </w:rPr>
        <w:t>çue qu’à titre d’effet occasionné et causé par l’économique. Ce n’est donc pas parce que l’on s’oppose à une théorie qui prétend que l’idéologie cause ou occ</w:t>
      </w:r>
      <w:r w:rsidRPr="00AB71A5">
        <w:rPr>
          <w:lang w:eastAsia="fr-FR" w:bidi="fr-FR"/>
        </w:rPr>
        <w:t>a</w:t>
      </w:r>
      <w:r w:rsidRPr="00AB71A5">
        <w:rPr>
          <w:lang w:eastAsia="fr-FR" w:bidi="fr-FR"/>
        </w:rPr>
        <w:t>sionne des mutations éc</w:t>
      </w:r>
      <w:r w:rsidRPr="00AB71A5">
        <w:rPr>
          <w:lang w:eastAsia="fr-FR" w:bidi="fr-FR"/>
        </w:rPr>
        <w:t>o</w:t>
      </w:r>
      <w:r w:rsidRPr="00AB71A5">
        <w:rPr>
          <w:lang w:eastAsia="fr-FR" w:bidi="fr-FR"/>
        </w:rPr>
        <w:t>nomiques que l’on défend d’emblée une théorie prenant en compte la totalité des instances stru</w:t>
      </w:r>
      <w:r w:rsidRPr="00AB71A5">
        <w:rPr>
          <w:lang w:eastAsia="fr-FR" w:bidi="fr-FR"/>
        </w:rPr>
        <w:t>c</w:t>
      </w:r>
      <w:r w:rsidRPr="00AB71A5">
        <w:rPr>
          <w:lang w:eastAsia="fr-FR" w:bidi="fr-FR"/>
        </w:rPr>
        <w:t>turant une formation sociale (théorie qui vise à faire voir la priorité des mut</w:t>
      </w:r>
      <w:r w:rsidRPr="00AB71A5">
        <w:rPr>
          <w:lang w:eastAsia="fr-FR" w:bidi="fr-FR"/>
        </w:rPr>
        <w:t>a</w:t>
      </w:r>
      <w:r w:rsidRPr="00AB71A5">
        <w:rPr>
          <w:lang w:eastAsia="fr-FR" w:bidi="fr-FR"/>
        </w:rPr>
        <w:t>tions économ</w:t>
      </w:r>
      <w:r w:rsidRPr="00AB71A5">
        <w:rPr>
          <w:lang w:eastAsia="fr-FR" w:bidi="fr-FR"/>
        </w:rPr>
        <w:t>i</w:t>
      </w:r>
      <w:r w:rsidRPr="00AB71A5">
        <w:rPr>
          <w:lang w:eastAsia="fr-FR" w:bidi="fr-FR"/>
        </w:rPr>
        <w:t>ques sur les autres, et qui vise à démontrer en plus la thèse de la surdéte</w:t>
      </w:r>
      <w:r w:rsidRPr="00AB71A5">
        <w:rPr>
          <w:lang w:eastAsia="fr-FR" w:bidi="fr-FR"/>
        </w:rPr>
        <w:t>r</w:t>
      </w:r>
      <w:r w:rsidRPr="00AB71A5">
        <w:rPr>
          <w:lang w:eastAsia="fr-FR" w:bidi="fr-FR"/>
        </w:rPr>
        <w:t>mination du tout sur ses parties). Entre la position ment</w:t>
      </w:r>
      <w:r w:rsidRPr="00AB71A5">
        <w:rPr>
          <w:lang w:eastAsia="fr-FR" w:bidi="fr-FR"/>
        </w:rPr>
        <w:t>a</w:t>
      </w:r>
      <w:r w:rsidRPr="00AB71A5">
        <w:rPr>
          <w:lang w:eastAsia="fr-FR" w:bidi="fr-FR"/>
        </w:rPr>
        <w:t>liste et la position structuraliste (impliquant les trois plans d’analyse mentionnés), il y a place pour l’économisme mécaniste, n</w:t>
      </w:r>
      <w:r w:rsidRPr="00AB71A5">
        <w:rPr>
          <w:lang w:eastAsia="fr-FR" w:bidi="fr-FR"/>
        </w:rPr>
        <w:t>i</w:t>
      </w:r>
      <w:r w:rsidRPr="00AB71A5">
        <w:rPr>
          <w:lang w:eastAsia="fr-FR" w:bidi="fr-FR"/>
        </w:rPr>
        <w:t>veau que Bourque ne nous semble pas quitter.</w:t>
      </w:r>
    </w:p>
    <w:p w:rsidR="00090F3C" w:rsidRDefault="00090F3C" w:rsidP="00090F3C">
      <w:pPr>
        <w:spacing w:before="120" w:after="120"/>
        <w:jc w:val="both"/>
        <w:rPr>
          <w:lang w:eastAsia="fr-FR" w:bidi="fr-FR"/>
        </w:rPr>
      </w:pPr>
      <w:r w:rsidRPr="00AB71A5">
        <w:rPr>
          <w:lang w:eastAsia="fr-FR" w:bidi="fr-FR"/>
        </w:rPr>
        <w:t>Le mentalisme culturaliste et l’économisme méc</w:t>
      </w:r>
      <w:r w:rsidRPr="00AB71A5">
        <w:rPr>
          <w:lang w:eastAsia="fr-FR" w:bidi="fr-FR"/>
        </w:rPr>
        <w:t>a</w:t>
      </w:r>
      <w:r w:rsidRPr="00AB71A5">
        <w:rPr>
          <w:lang w:eastAsia="fr-FR" w:bidi="fr-FR"/>
        </w:rPr>
        <w:t>niste ont beau se présenter comme des positions thé</w:t>
      </w:r>
      <w:r w:rsidRPr="00AB71A5">
        <w:rPr>
          <w:lang w:eastAsia="fr-FR" w:bidi="fr-FR"/>
        </w:rPr>
        <w:t>o</w:t>
      </w:r>
      <w:r w:rsidRPr="00AB71A5">
        <w:rPr>
          <w:lang w:eastAsia="fr-FR" w:bidi="fr-FR"/>
        </w:rPr>
        <w:t>riques antagoniques, elles n’en apparaissent pas moins corrélatives, complémentaires même, lor</w:t>
      </w:r>
      <w:r w:rsidRPr="00AB71A5">
        <w:rPr>
          <w:lang w:eastAsia="fr-FR" w:bidi="fr-FR"/>
        </w:rPr>
        <w:t>s</w:t>
      </w:r>
      <w:r w:rsidRPr="00AB71A5">
        <w:rPr>
          <w:lang w:eastAsia="fr-FR" w:bidi="fr-FR"/>
        </w:rPr>
        <w:t>qu’on les oppose to</w:t>
      </w:r>
      <w:r w:rsidRPr="00AB71A5">
        <w:rPr>
          <w:lang w:eastAsia="fr-FR" w:bidi="fr-FR"/>
        </w:rPr>
        <w:t>u</w:t>
      </w:r>
      <w:r w:rsidRPr="00AB71A5">
        <w:rPr>
          <w:lang w:eastAsia="fr-FR" w:bidi="fr-FR"/>
        </w:rPr>
        <w:t>tes deux à une troisième position qui les conteste radicalement. La théorie structuraliste de la form</w:t>
      </w:r>
      <w:r w:rsidRPr="00AB71A5">
        <w:rPr>
          <w:lang w:eastAsia="fr-FR" w:bidi="fr-FR"/>
        </w:rPr>
        <w:t>a</w:t>
      </w:r>
      <w:r w:rsidRPr="00AB71A5">
        <w:rPr>
          <w:lang w:eastAsia="fr-FR" w:bidi="fr-FR"/>
        </w:rPr>
        <w:t>tion sociale ne nous semble conserver ni le mentalisme (elle s’insurge contre l’équation {idéologie — les mentalités}) ni le causalisme (elle refuse de subo</w:t>
      </w:r>
      <w:r w:rsidRPr="00AB71A5">
        <w:rPr>
          <w:lang w:eastAsia="fr-FR" w:bidi="fr-FR"/>
        </w:rPr>
        <w:t>r</w:t>
      </w:r>
      <w:r w:rsidRPr="00AB71A5">
        <w:rPr>
          <w:lang w:eastAsia="fr-FR" w:bidi="fr-FR"/>
        </w:rPr>
        <w:t>donner l’idéologie à l’économie comme l’effet l’est à sa cause). Cela dit, nous ne raba</w:t>
      </w:r>
      <w:r w:rsidRPr="00AB71A5">
        <w:rPr>
          <w:lang w:eastAsia="fr-FR" w:bidi="fr-FR"/>
        </w:rPr>
        <w:t>t</w:t>
      </w:r>
      <w:r w:rsidRPr="00AB71A5">
        <w:rPr>
          <w:lang w:eastAsia="fr-FR" w:bidi="fr-FR"/>
        </w:rPr>
        <w:t>tons pas le concept sanctionné, tel qu’il se présente dans l’ouvrage de Bourque, sur le concept périmé de l’idéologie : le concept périmé, imputé à Ham</w:t>
      </w:r>
      <w:r w:rsidRPr="00AB71A5">
        <w:rPr>
          <w:lang w:eastAsia="fr-FR" w:bidi="fr-FR"/>
        </w:rPr>
        <w:t>e</w:t>
      </w:r>
      <w:r w:rsidRPr="00AB71A5">
        <w:rPr>
          <w:lang w:eastAsia="fr-FR" w:bidi="fr-FR"/>
        </w:rPr>
        <w:t>lin, Ouellet, etc., est le concept d’une « génialité » en vertu de laquelle un groupe d’individus s’imposerait s</w:t>
      </w:r>
      <w:r w:rsidRPr="00AB71A5">
        <w:rPr>
          <w:lang w:eastAsia="fr-FR" w:bidi="fr-FR"/>
        </w:rPr>
        <w:t>o</w:t>
      </w:r>
      <w:r w:rsidRPr="00AB71A5">
        <w:rPr>
          <w:lang w:eastAsia="fr-FR" w:bidi="fr-FR"/>
        </w:rPr>
        <w:t>cialement comme classe. Cependant, avec le concept sanctionné, ce n’est j</w:t>
      </w:r>
      <w:r w:rsidRPr="00AB71A5">
        <w:rPr>
          <w:lang w:eastAsia="fr-FR" w:bidi="fr-FR"/>
        </w:rPr>
        <w:t>a</w:t>
      </w:r>
      <w:r w:rsidRPr="00AB71A5">
        <w:rPr>
          <w:lang w:eastAsia="fr-FR" w:bidi="fr-FR"/>
        </w:rPr>
        <w:t>mais l’aspect psychologisant de l’idéologie qui est refusé mais tout simplement le rapport d’antécédent à conséquent inst</w:t>
      </w:r>
      <w:r w:rsidRPr="00AB71A5">
        <w:rPr>
          <w:lang w:eastAsia="fr-FR" w:bidi="fr-FR"/>
        </w:rPr>
        <w:t>i</w:t>
      </w:r>
      <w:r w:rsidRPr="00AB71A5">
        <w:rPr>
          <w:lang w:eastAsia="fr-FR" w:bidi="fr-FR"/>
        </w:rPr>
        <w:t>tué entre une mentalité (esprit d’entreprise capitaliste) et une situation écon</w:t>
      </w:r>
      <w:r w:rsidRPr="00AB71A5">
        <w:rPr>
          <w:lang w:eastAsia="fr-FR" w:bidi="fr-FR"/>
        </w:rPr>
        <w:t>o</w:t>
      </w:r>
      <w:r w:rsidRPr="00AB71A5">
        <w:rPr>
          <w:lang w:eastAsia="fr-FR" w:bidi="fr-FR"/>
        </w:rPr>
        <w:t>mique de dominance (la bourgeoisie marchande anglo-saxonne). To</w:t>
      </w:r>
      <w:r w:rsidRPr="00AB71A5">
        <w:rPr>
          <w:lang w:eastAsia="fr-FR" w:bidi="fr-FR"/>
        </w:rPr>
        <w:t>u</w:t>
      </w:r>
      <w:r w:rsidRPr="00AB71A5">
        <w:rPr>
          <w:lang w:eastAsia="fr-FR" w:bidi="fr-FR"/>
        </w:rPr>
        <w:t>te la question est alors de savoir si, pour accéder au concept structur</w:t>
      </w:r>
      <w:r w:rsidRPr="00AB71A5">
        <w:rPr>
          <w:lang w:eastAsia="fr-FR" w:bidi="fr-FR"/>
        </w:rPr>
        <w:t>a</w:t>
      </w:r>
      <w:r w:rsidRPr="00AB71A5">
        <w:rPr>
          <w:lang w:eastAsia="fr-FR" w:bidi="fr-FR"/>
        </w:rPr>
        <w:t>liste de l’instance idéologique, il suffit d’intervertir les termes d’un tel rapport. Si nous répondons à ce</w:t>
      </w:r>
      <w:r w:rsidRPr="00AB71A5">
        <w:rPr>
          <w:lang w:eastAsia="fr-FR" w:bidi="fr-FR"/>
        </w:rPr>
        <w:t>t</w:t>
      </w:r>
      <w:r w:rsidRPr="00AB71A5">
        <w:rPr>
          <w:lang w:eastAsia="fr-FR" w:bidi="fr-FR"/>
        </w:rPr>
        <w:t>te question par la négative, c’est que nous croyons que cette interversion empêche par avance la reconnai</w:t>
      </w:r>
      <w:r w:rsidRPr="00AB71A5">
        <w:rPr>
          <w:lang w:eastAsia="fr-FR" w:bidi="fr-FR"/>
        </w:rPr>
        <w:t>s</w:t>
      </w:r>
      <w:r w:rsidRPr="00AB71A5">
        <w:rPr>
          <w:lang w:eastAsia="fr-FR" w:bidi="fr-FR"/>
        </w:rPr>
        <w:t>sance de l’efficace propre à l’instance idéologique. Comment favor</w:t>
      </w:r>
      <w:r w:rsidRPr="00AB71A5">
        <w:rPr>
          <w:lang w:eastAsia="fr-FR" w:bidi="fr-FR"/>
        </w:rPr>
        <w:t>i</w:t>
      </w:r>
      <w:r w:rsidRPr="00AB71A5">
        <w:rPr>
          <w:lang w:eastAsia="fr-FR" w:bidi="fr-FR"/>
        </w:rPr>
        <w:t>ser cette reco</w:t>
      </w:r>
      <w:r w:rsidRPr="00AB71A5">
        <w:rPr>
          <w:lang w:eastAsia="fr-FR" w:bidi="fr-FR"/>
        </w:rPr>
        <w:t>n</w:t>
      </w:r>
      <w:r w:rsidRPr="00AB71A5">
        <w:rPr>
          <w:lang w:eastAsia="fr-FR" w:bidi="fr-FR"/>
        </w:rPr>
        <w:t>naissance théorique ?</w:t>
      </w:r>
    </w:p>
    <w:p w:rsidR="00090F3C" w:rsidRPr="00AB71A5" w:rsidRDefault="00090F3C" w:rsidP="00090F3C">
      <w:pPr>
        <w:spacing w:before="120" w:after="120"/>
        <w:jc w:val="both"/>
      </w:pPr>
    </w:p>
    <w:p w:rsidR="00090F3C" w:rsidRDefault="00090F3C" w:rsidP="00090F3C">
      <w:pPr>
        <w:pStyle w:val="a"/>
        <w:rPr>
          <w:lang w:eastAsia="fr-FR" w:bidi="fr-FR"/>
        </w:rPr>
      </w:pPr>
      <w:r w:rsidRPr="00AB71A5">
        <w:t xml:space="preserve">5. </w:t>
      </w:r>
      <w:r>
        <w:rPr>
          <w:lang w:eastAsia="fr-FR" w:bidi="fr-FR"/>
        </w:rPr>
        <w:t>Les propositions</w:t>
      </w:r>
      <w:r>
        <w:rPr>
          <w:lang w:eastAsia="fr-FR" w:bidi="fr-FR"/>
        </w:rPr>
        <w:br/>
      </w:r>
      <w:r w:rsidRPr="00B61514">
        <w:rPr>
          <w:lang w:eastAsia="fr-FR" w:bidi="fr-FR"/>
        </w:rPr>
        <w:t>qui suivent prétendent y m</w:t>
      </w:r>
      <w:r w:rsidRPr="00B61514">
        <w:rPr>
          <w:lang w:eastAsia="fr-FR" w:bidi="fr-FR"/>
        </w:rPr>
        <w:t>e</w:t>
      </w:r>
      <w:r w:rsidRPr="00B61514">
        <w:rPr>
          <w:lang w:eastAsia="fr-FR" w:bidi="fr-FR"/>
        </w:rPr>
        <w:t>ner</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t xml:space="preserve">5.1. </w:t>
      </w:r>
      <w:r w:rsidRPr="00AB71A5">
        <w:rPr>
          <w:lang w:eastAsia="fr-FR" w:bidi="fr-FR"/>
        </w:rPr>
        <w:t>La théorie de l’histoire, si elle doit comporter dans un de ses secteurs une théorie de l’idéologie, doit a</w:t>
      </w:r>
      <w:r w:rsidRPr="00AB71A5">
        <w:rPr>
          <w:lang w:eastAsia="fr-FR" w:bidi="fr-FR"/>
        </w:rPr>
        <w:t>p</w:t>
      </w:r>
      <w:r w:rsidRPr="00AB71A5">
        <w:rPr>
          <w:lang w:eastAsia="fr-FR" w:bidi="fr-FR"/>
        </w:rPr>
        <w:t>prendre à se passer des</w:t>
      </w:r>
      <w:r>
        <w:rPr>
          <w:lang w:eastAsia="fr-FR" w:bidi="fr-FR"/>
        </w:rPr>
        <w:t xml:space="preserve"> [162] </w:t>
      </w:r>
      <w:r w:rsidRPr="00AB71A5">
        <w:rPr>
          <w:lang w:eastAsia="fr-FR" w:bidi="fr-FR"/>
        </w:rPr>
        <w:t xml:space="preserve">concepts psychologisants comme </w:t>
      </w:r>
      <w:r w:rsidRPr="00B61514">
        <w:rPr>
          <w:i/>
        </w:rPr>
        <w:t>mentalité, vision du monde, e</w:t>
      </w:r>
      <w:r w:rsidRPr="00B61514">
        <w:rPr>
          <w:i/>
        </w:rPr>
        <w:t>s</w:t>
      </w:r>
      <w:r w:rsidRPr="00B61514">
        <w:rPr>
          <w:i/>
        </w:rPr>
        <w:t>prit, conscience</w:t>
      </w:r>
      <w:r w:rsidRPr="00AB71A5">
        <w:t>,</w:t>
      </w:r>
      <w:r w:rsidRPr="00AB71A5">
        <w:rPr>
          <w:lang w:eastAsia="fr-FR" w:bidi="fr-FR"/>
        </w:rPr>
        <w:t xml:space="preserve"> etc. Parce qu’à plus d’un titre ces concepts forment obstacle épistémologique. Ils véhiculent une préoccupation métaph</w:t>
      </w:r>
      <w:r w:rsidRPr="00AB71A5">
        <w:rPr>
          <w:lang w:eastAsia="fr-FR" w:bidi="fr-FR"/>
        </w:rPr>
        <w:t>y</w:t>
      </w:r>
      <w:r w:rsidRPr="00AB71A5">
        <w:rPr>
          <w:lang w:eastAsia="fr-FR" w:bidi="fr-FR"/>
        </w:rPr>
        <w:t>sique : ils sont marqués au coin du substa</w:t>
      </w:r>
      <w:r w:rsidRPr="00AB71A5">
        <w:rPr>
          <w:lang w:eastAsia="fr-FR" w:bidi="fr-FR"/>
        </w:rPr>
        <w:t>n</w:t>
      </w:r>
      <w:r w:rsidRPr="00AB71A5">
        <w:rPr>
          <w:lang w:eastAsia="fr-FR" w:bidi="fr-FR"/>
        </w:rPr>
        <w:t>tialisme et de l’essentialisme, que l’on retrouve aussi bien chez les historiens nati</w:t>
      </w:r>
      <w:r w:rsidRPr="00AB71A5">
        <w:rPr>
          <w:lang w:eastAsia="fr-FR" w:bidi="fr-FR"/>
        </w:rPr>
        <w:t>o</w:t>
      </w:r>
      <w:r w:rsidRPr="00AB71A5">
        <w:rPr>
          <w:lang w:eastAsia="fr-FR" w:bidi="fr-FR"/>
        </w:rPr>
        <w:t>nalistes (apologie de l’être québécois) que chez les historiens fon</w:t>
      </w:r>
      <w:r w:rsidRPr="00AB71A5">
        <w:rPr>
          <w:lang w:eastAsia="fr-FR" w:bidi="fr-FR"/>
        </w:rPr>
        <w:t>c</w:t>
      </w:r>
      <w:r w:rsidRPr="00AB71A5">
        <w:rPr>
          <w:lang w:eastAsia="fr-FR" w:bidi="fr-FR"/>
        </w:rPr>
        <w:t xml:space="preserve">tionnalistes (les conquis, par nature, dans leur être intime, </w:t>
      </w:r>
      <w:r w:rsidRPr="00B61514">
        <w:rPr>
          <w:i/>
        </w:rPr>
        <w:t>sont</w:t>
      </w:r>
      <w:r w:rsidRPr="00AB71A5">
        <w:rPr>
          <w:lang w:eastAsia="fr-FR" w:bidi="fr-FR"/>
        </w:rPr>
        <w:t xml:space="preserve"> </w:t>
      </w:r>
      <w:r w:rsidRPr="00B61514">
        <w:rPr>
          <w:lang w:eastAsia="fr-FR" w:bidi="fr-FR"/>
        </w:rPr>
        <w:t>inf</w:t>
      </w:r>
      <w:r w:rsidRPr="00B61514">
        <w:rPr>
          <w:lang w:eastAsia="fr-FR" w:bidi="fr-FR"/>
        </w:rPr>
        <w:t>é</w:t>
      </w:r>
      <w:r w:rsidRPr="00B61514">
        <w:rPr>
          <w:lang w:eastAsia="fr-FR" w:bidi="fr-FR"/>
        </w:rPr>
        <w:t>rieurs</w:t>
      </w:r>
      <w:r w:rsidRPr="00AB71A5">
        <w:rPr>
          <w:lang w:eastAsia="fr-FR" w:bidi="fr-FR"/>
        </w:rPr>
        <w:t xml:space="preserve"> de mentalité). Ils appuient la plupart du temps une perspective globaliste que la théorie marxiste de la lutte des classes vise à décon</w:t>
      </w:r>
      <w:r w:rsidRPr="00AB71A5">
        <w:rPr>
          <w:lang w:eastAsia="fr-FR" w:bidi="fr-FR"/>
        </w:rPr>
        <w:t>s</w:t>
      </w:r>
      <w:r w:rsidRPr="00AB71A5">
        <w:rPr>
          <w:lang w:eastAsia="fr-FR" w:bidi="fr-FR"/>
        </w:rPr>
        <w:t xml:space="preserve">truire </w:t>
      </w:r>
      <w:r w:rsidRPr="00AB71A5">
        <w:t>(la</w:t>
      </w:r>
      <w:r w:rsidRPr="00AB71A5">
        <w:rPr>
          <w:lang w:eastAsia="fr-FR" w:bidi="fr-FR"/>
        </w:rPr>
        <w:t xml:space="preserve"> mentalité canadienne-française, qu’elle soit dite inf</w:t>
      </w:r>
      <w:r w:rsidRPr="00AB71A5">
        <w:rPr>
          <w:lang w:eastAsia="fr-FR" w:bidi="fr-FR"/>
        </w:rPr>
        <w:t>é</w:t>
      </w:r>
      <w:r w:rsidRPr="00AB71A5">
        <w:rPr>
          <w:lang w:eastAsia="fr-FR" w:bidi="fr-FR"/>
        </w:rPr>
        <w:t>rieure, ég</w:t>
      </w:r>
      <w:r w:rsidRPr="00AB71A5">
        <w:rPr>
          <w:lang w:eastAsia="fr-FR" w:bidi="fr-FR"/>
        </w:rPr>
        <w:t>a</w:t>
      </w:r>
      <w:r w:rsidRPr="00AB71A5">
        <w:rPr>
          <w:lang w:eastAsia="fr-FR" w:bidi="fr-FR"/>
        </w:rPr>
        <w:t>le ou supérieure aux autres). Et qui plus est, ils situent dans la tête des individus le processus idéologique, au lieu de voir dans la struct</w:t>
      </w:r>
      <w:r w:rsidRPr="00AB71A5">
        <w:rPr>
          <w:lang w:eastAsia="fr-FR" w:bidi="fr-FR"/>
        </w:rPr>
        <w:t>u</w:t>
      </w:r>
      <w:r w:rsidRPr="00AB71A5">
        <w:rPr>
          <w:lang w:eastAsia="fr-FR" w:bidi="fr-FR"/>
        </w:rPr>
        <w:t>re idéologique un ensemble de fonctions sociales ayant leur matérial</w:t>
      </w:r>
      <w:r w:rsidRPr="00AB71A5">
        <w:rPr>
          <w:lang w:eastAsia="fr-FR" w:bidi="fr-FR"/>
        </w:rPr>
        <w:t>i</w:t>
      </w:r>
      <w:r w:rsidRPr="00AB71A5">
        <w:rPr>
          <w:lang w:eastAsia="fr-FR" w:bidi="fr-FR"/>
        </w:rPr>
        <w:t>té propre. Si Bourque esquive les deux premières difficultés, il cède d</w:t>
      </w:r>
      <w:r w:rsidRPr="00AB71A5">
        <w:rPr>
          <w:lang w:eastAsia="fr-FR" w:bidi="fr-FR"/>
        </w:rPr>
        <w:t>e</w:t>
      </w:r>
      <w:r w:rsidRPr="00AB71A5">
        <w:rPr>
          <w:lang w:eastAsia="fr-FR" w:bidi="fr-FR"/>
        </w:rPr>
        <w:t>vant la troisième.</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5.2. </w:t>
      </w:r>
      <w:r w:rsidRPr="00AB71A5">
        <w:rPr>
          <w:lang w:eastAsia="fr-FR" w:bidi="fr-FR"/>
        </w:rPr>
        <w:t>Dans la perspective stru</w:t>
      </w:r>
      <w:r w:rsidRPr="00AB71A5">
        <w:rPr>
          <w:lang w:eastAsia="fr-FR" w:bidi="fr-FR"/>
        </w:rPr>
        <w:t>c</w:t>
      </w:r>
      <w:r w:rsidRPr="00AB71A5">
        <w:rPr>
          <w:lang w:eastAsia="fr-FR" w:bidi="fr-FR"/>
        </w:rPr>
        <w:t>turaliste de la théorie marxiste de l’histoire, il faut admettre qu’aucune des trois instances ne saurait être comprise comme si elle reflétait, exprimait ou traduisait le fonctio</w:t>
      </w:r>
      <w:r w:rsidRPr="00AB71A5">
        <w:rPr>
          <w:lang w:eastAsia="fr-FR" w:bidi="fr-FR"/>
        </w:rPr>
        <w:t>n</w:t>
      </w:r>
      <w:r w:rsidRPr="00AB71A5">
        <w:rPr>
          <w:lang w:eastAsia="fr-FR" w:bidi="fr-FR"/>
        </w:rPr>
        <w:t>nement d’une a</w:t>
      </w:r>
      <w:r w:rsidRPr="00AB71A5">
        <w:rPr>
          <w:lang w:eastAsia="fr-FR" w:bidi="fr-FR"/>
        </w:rPr>
        <w:t>u</w:t>
      </w:r>
      <w:r w:rsidRPr="00AB71A5">
        <w:rPr>
          <w:lang w:eastAsia="fr-FR" w:bidi="fr-FR"/>
        </w:rPr>
        <w:t>tre — et primordialement l’économique. L’hypothèse qui envisage l’idéologie comme un pr</w:t>
      </w:r>
      <w:r w:rsidRPr="00AB71A5">
        <w:rPr>
          <w:lang w:eastAsia="fr-FR" w:bidi="fr-FR"/>
        </w:rPr>
        <w:t>o</w:t>
      </w:r>
      <w:r w:rsidRPr="00AB71A5">
        <w:rPr>
          <w:lang w:eastAsia="fr-FR" w:bidi="fr-FR"/>
        </w:rPr>
        <w:t>cessus de traduction dans le discours des événements écon</w:t>
      </w:r>
      <w:r w:rsidRPr="00AB71A5">
        <w:rPr>
          <w:lang w:eastAsia="fr-FR" w:bidi="fr-FR"/>
        </w:rPr>
        <w:t>o</w:t>
      </w:r>
      <w:r w:rsidRPr="00AB71A5">
        <w:rPr>
          <w:lang w:eastAsia="fr-FR" w:bidi="fr-FR"/>
        </w:rPr>
        <w:t>miques et politiques ne fait, somme toute, que réitérer la théorie de la causalité mécanique : c’est un éc</w:t>
      </w:r>
      <w:r w:rsidRPr="00AB71A5">
        <w:rPr>
          <w:lang w:eastAsia="fr-FR" w:bidi="fr-FR"/>
        </w:rPr>
        <w:t>o</w:t>
      </w:r>
      <w:r w:rsidRPr="00AB71A5">
        <w:rPr>
          <w:lang w:eastAsia="fr-FR" w:bidi="fr-FR"/>
        </w:rPr>
        <w:t>nomisme qui s’ignore. Il faut plutôt concevoir que chaque instance (économ</w:t>
      </w:r>
      <w:r w:rsidRPr="00AB71A5">
        <w:rPr>
          <w:lang w:eastAsia="fr-FR" w:bidi="fr-FR"/>
        </w:rPr>
        <w:t>i</w:t>
      </w:r>
      <w:r w:rsidRPr="00AB71A5">
        <w:rPr>
          <w:lang w:eastAsia="fr-FR" w:bidi="fr-FR"/>
        </w:rPr>
        <w:t>que, politique, idéologique) concourt à la structuration d’une formation sociale sans pour a</w:t>
      </w:r>
      <w:r w:rsidRPr="00AB71A5">
        <w:rPr>
          <w:lang w:eastAsia="fr-FR" w:bidi="fr-FR"/>
        </w:rPr>
        <w:t>u</w:t>
      </w:r>
      <w:r w:rsidRPr="00AB71A5">
        <w:rPr>
          <w:lang w:eastAsia="fr-FR" w:bidi="fr-FR"/>
        </w:rPr>
        <w:t>tant être la réplique d’une autre. C’est une chose que de dire que les instances se coordonnent e</w:t>
      </w:r>
      <w:r w:rsidRPr="00AB71A5">
        <w:rPr>
          <w:lang w:eastAsia="fr-FR" w:bidi="fr-FR"/>
        </w:rPr>
        <w:t>n</w:t>
      </w:r>
      <w:r w:rsidRPr="00AB71A5">
        <w:rPr>
          <w:lang w:eastAsia="fr-FR" w:bidi="fr-FR"/>
        </w:rPr>
        <w:t>tre elles et se conditionnent m</w:t>
      </w:r>
      <w:r w:rsidRPr="00AB71A5">
        <w:rPr>
          <w:lang w:eastAsia="fr-FR" w:bidi="fr-FR"/>
        </w:rPr>
        <w:t>u</w:t>
      </w:r>
      <w:r w:rsidRPr="00AB71A5">
        <w:rPr>
          <w:lang w:eastAsia="fr-FR" w:bidi="fr-FR"/>
        </w:rPr>
        <w:t>tuellement pour structurer une société — ç’en est une autre que de prétendre que, dans le fond, c’est toujours l’économique qui parle au niveau politique et idéol</w:t>
      </w:r>
      <w:r w:rsidRPr="00AB71A5">
        <w:rPr>
          <w:lang w:eastAsia="fr-FR" w:bidi="fr-FR"/>
        </w:rPr>
        <w:t>o</w:t>
      </w:r>
      <w:r w:rsidRPr="00AB71A5">
        <w:rPr>
          <w:lang w:eastAsia="fr-FR" w:bidi="fr-FR"/>
        </w:rPr>
        <w:t>gique. Que dans une formation sociale donnée, la coordination des instances fonctio</w:t>
      </w:r>
      <w:r w:rsidRPr="00AB71A5">
        <w:rPr>
          <w:lang w:eastAsia="fr-FR" w:bidi="fr-FR"/>
        </w:rPr>
        <w:t>n</w:t>
      </w:r>
      <w:r w:rsidRPr="00AB71A5">
        <w:rPr>
          <w:lang w:eastAsia="fr-FR" w:bidi="fr-FR"/>
        </w:rPr>
        <w:t>ne comme une subordination hiérarchique où l’économique a prima</w:t>
      </w:r>
      <w:r w:rsidRPr="00AB71A5">
        <w:rPr>
          <w:lang w:eastAsia="fr-FR" w:bidi="fr-FR"/>
        </w:rPr>
        <w:t>u</w:t>
      </w:r>
      <w:r w:rsidRPr="00AB71A5">
        <w:rPr>
          <w:lang w:eastAsia="fr-FR" w:bidi="fr-FR"/>
        </w:rPr>
        <w:t>té, cela ne veut pas dire que l’instance idéolog</w:t>
      </w:r>
      <w:r w:rsidRPr="00AB71A5">
        <w:rPr>
          <w:lang w:eastAsia="fr-FR" w:bidi="fr-FR"/>
        </w:rPr>
        <w:t>i</w:t>
      </w:r>
      <w:r w:rsidRPr="00AB71A5">
        <w:rPr>
          <w:lang w:eastAsia="fr-FR" w:bidi="fr-FR"/>
        </w:rPr>
        <w:t>que est à comprendre purement et simplement en te</w:t>
      </w:r>
      <w:r w:rsidRPr="00AB71A5">
        <w:rPr>
          <w:lang w:eastAsia="fr-FR" w:bidi="fr-FR"/>
        </w:rPr>
        <w:t>r</w:t>
      </w:r>
      <w:r w:rsidRPr="00AB71A5">
        <w:rPr>
          <w:lang w:eastAsia="fr-FR" w:bidi="fr-FR"/>
        </w:rPr>
        <w:t>mes économiques.</w:t>
      </w:r>
    </w:p>
    <w:p w:rsidR="00090F3C" w:rsidRDefault="00090F3C" w:rsidP="00090F3C">
      <w:pPr>
        <w:spacing w:before="120" w:after="120"/>
        <w:jc w:val="both"/>
        <w:rPr>
          <w:lang w:eastAsia="fr-FR" w:bidi="fr-FR"/>
        </w:rPr>
      </w:pPr>
    </w:p>
    <w:p w:rsidR="00090F3C" w:rsidRPr="00AB71A5" w:rsidRDefault="00090F3C" w:rsidP="00090F3C">
      <w:pPr>
        <w:spacing w:before="120" w:after="120"/>
        <w:jc w:val="both"/>
      </w:pPr>
      <w:r>
        <w:rPr>
          <w:lang w:eastAsia="fr-FR" w:bidi="fr-FR"/>
        </w:rPr>
        <w:t xml:space="preserve">5.3. </w:t>
      </w:r>
      <w:r w:rsidRPr="00AB71A5">
        <w:rPr>
          <w:lang w:eastAsia="fr-FR" w:bidi="fr-FR"/>
        </w:rPr>
        <w:t>La meilleure façon de dépsychologiser définitiv</w:t>
      </w:r>
      <w:r w:rsidRPr="00AB71A5">
        <w:rPr>
          <w:lang w:eastAsia="fr-FR" w:bidi="fr-FR"/>
        </w:rPr>
        <w:t>e</w:t>
      </w:r>
      <w:r w:rsidRPr="00AB71A5">
        <w:rPr>
          <w:lang w:eastAsia="fr-FR" w:bidi="fr-FR"/>
        </w:rPr>
        <w:t>ment l’instance idéologique et d’y voir un fonctionnement autonome et sp</w:t>
      </w:r>
      <w:r w:rsidRPr="00AB71A5">
        <w:rPr>
          <w:lang w:eastAsia="fr-FR" w:bidi="fr-FR"/>
        </w:rPr>
        <w:t>é</w:t>
      </w:r>
      <w:r w:rsidRPr="00AB71A5">
        <w:rPr>
          <w:lang w:eastAsia="fr-FR" w:bidi="fr-FR"/>
        </w:rPr>
        <w:t xml:space="preserve">cifique, c’est-à-dire </w:t>
      </w:r>
      <w:r w:rsidRPr="00B61514">
        <w:rPr>
          <w:i/>
        </w:rPr>
        <w:t>sui gen</w:t>
      </w:r>
      <w:r w:rsidRPr="00B61514">
        <w:rPr>
          <w:i/>
        </w:rPr>
        <w:t>e</w:t>
      </w:r>
      <w:r w:rsidRPr="00B61514">
        <w:rPr>
          <w:i/>
        </w:rPr>
        <w:t>ris</w:t>
      </w:r>
      <w:r w:rsidRPr="00AB71A5">
        <w:t>,</w:t>
      </w:r>
      <w:r w:rsidRPr="00AB71A5">
        <w:rPr>
          <w:lang w:eastAsia="fr-FR" w:bidi="fr-FR"/>
        </w:rPr>
        <w:t xml:space="preserve"> coordonné, certes, au jeu des autres instances, c’est de décrire la pratique idéologique en termes de stru</w:t>
      </w:r>
      <w:r w:rsidRPr="00AB71A5">
        <w:rPr>
          <w:lang w:eastAsia="fr-FR" w:bidi="fr-FR"/>
        </w:rPr>
        <w:t>c</w:t>
      </w:r>
      <w:r w:rsidRPr="00AB71A5">
        <w:rPr>
          <w:lang w:eastAsia="fr-FR" w:bidi="fr-FR"/>
        </w:rPr>
        <w:t>tures instit</w:t>
      </w:r>
      <w:r w:rsidRPr="00AB71A5">
        <w:rPr>
          <w:lang w:eastAsia="fr-FR" w:bidi="fr-FR"/>
        </w:rPr>
        <w:t>u</w:t>
      </w:r>
      <w:r w:rsidRPr="00AB71A5">
        <w:rPr>
          <w:lang w:eastAsia="fr-FR" w:bidi="fr-FR"/>
        </w:rPr>
        <w:t>tionnelles. On trouve chez Bourque une amorce de ce mouvement théorique : plusieurs énoncés laissent ente</w:t>
      </w:r>
      <w:r w:rsidRPr="00AB71A5">
        <w:rPr>
          <w:lang w:eastAsia="fr-FR" w:bidi="fr-FR"/>
        </w:rPr>
        <w:t>n</w:t>
      </w:r>
      <w:r w:rsidRPr="00AB71A5">
        <w:rPr>
          <w:lang w:eastAsia="fr-FR" w:bidi="fr-FR"/>
        </w:rPr>
        <w:t>dre que l’idéologie</w:t>
      </w:r>
      <w:r>
        <w:rPr>
          <w:lang w:eastAsia="fr-FR" w:bidi="fr-FR"/>
        </w:rPr>
        <w:t xml:space="preserve"> [163] </w:t>
      </w:r>
      <w:r w:rsidRPr="00AB71A5">
        <w:rPr>
          <w:lang w:eastAsia="fr-FR" w:bidi="fr-FR"/>
        </w:rPr>
        <w:t>est de l’ordre du discours. La structure idéolog</w:t>
      </w:r>
      <w:r w:rsidRPr="00AB71A5">
        <w:rPr>
          <w:lang w:eastAsia="fr-FR" w:bidi="fr-FR"/>
        </w:rPr>
        <w:t>i</w:t>
      </w:r>
      <w:r w:rsidRPr="00AB71A5">
        <w:rPr>
          <w:lang w:eastAsia="fr-FR" w:bidi="fr-FR"/>
        </w:rPr>
        <w:t xml:space="preserve">que pourrait donc être conceptualisée comme </w:t>
      </w:r>
      <w:r w:rsidRPr="00AB71A5">
        <w:t>prat</w:t>
      </w:r>
      <w:r w:rsidRPr="00AB71A5">
        <w:t>i</w:t>
      </w:r>
      <w:r w:rsidRPr="00AB71A5">
        <w:t>que discursive,</w:t>
      </w:r>
      <w:r w:rsidRPr="00AB71A5">
        <w:rPr>
          <w:lang w:eastAsia="fr-FR" w:bidi="fr-FR"/>
        </w:rPr>
        <w:t xml:space="preserve"> au sens que Foucault donne à ce te</w:t>
      </w:r>
      <w:r w:rsidRPr="00AB71A5">
        <w:rPr>
          <w:lang w:eastAsia="fr-FR" w:bidi="fr-FR"/>
        </w:rPr>
        <w:t>r</w:t>
      </w:r>
      <w:r w:rsidRPr="00AB71A5">
        <w:rPr>
          <w:lang w:eastAsia="fr-FR" w:bidi="fr-FR"/>
        </w:rPr>
        <w:t xml:space="preserve">me dans son </w:t>
      </w:r>
      <w:r w:rsidRPr="00B61514">
        <w:rPr>
          <w:i/>
        </w:rPr>
        <w:t>Archéologie du savoir</w:t>
      </w:r>
      <w:r w:rsidRPr="00AB71A5">
        <w:t>.</w:t>
      </w:r>
    </w:p>
    <w:p w:rsidR="00090F3C" w:rsidRPr="00AB71A5" w:rsidRDefault="00090F3C" w:rsidP="00090F3C">
      <w:pPr>
        <w:spacing w:before="120" w:after="120"/>
        <w:jc w:val="both"/>
      </w:pPr>
      <w:r w:rsidRPr="00AB71A5">
        <w:rPr>
          <w:lang w:eastAsia="fr-FR" w:bidi="fr-FR"/>
        </w:rPr>
        <w:t>II ne faut pas concevoir la pra</w:t>
      </w:r>
      <w:r>
        <w:rPr>
          <w:lang w:eastAsia="fr-FR" w:bidi="fr-FR"/>
        </w:rPr>
        <w:t>tique idéologique, ce que Bour</w:t>
      </w:r>
      <w:r w:rsidRPr="00AB71A5">
        <w:rPr>
          <w:lang w:eastAsia="fr-FR" w:bidi="fr-FR"/>
        </w:rPr>
        <w:t>que incline parfois à faire, comme le fait des sujets psych</w:t>
      </w:r>
      <w:r w:rsidRPr="00AB71A5">
        <w:rPr>
          <w:lang w:eastAsia="fr-FR" w:bidi="fr-FR"/>
        </w:rPr>
        <w:t>o</w:t>
      </w:r>
      <w:r w:rsidRPr="00AB71A5">
        <w:rPr>
          <w:lang w:eastAsia="fr-FR" w:bidi="fr-FR"/>
        </w:rPr>
        <w:t>logiques mais plutôt comme « système de rapports hiérarch</w:t>
      </w:r>
      <w:r w:rsidRPr="00AB71A5">
        <w:rPr>
          <w:lang w:eastAsia="fr-FR" w:bidi="fr-FR"/>
        </w:rPr>
        <w:t>i</w:t>
      </w:r>
      <w:r w:rsidRPr="00AB71A5">
        <w:rPr>
          <w:lang w:eastAsia="fr-FR" w:bidi="fr-FR"/>
        </w:rPr>
        <w:t>sés produisant un effet d’assujettissement sur les « sujets » et le mode de produ</w:t>
      </w:r>
      <w:r w:rsidRPr="00AB71A5">
        <w:rPr>
          <w:lang w:eastAsia="fr-FR" w:bidi="fr-FR"/>
        </w:rPr>
        <w:t>c</w:t>
      </w:r>
      <w:r w:rsidRPr="00AB71A5">
        <w:rPr>
          <w:lang w:eastAsia="fr-FR" w:bidi="fr-FR"/>
        </w:rPr>
        <w:t>tion (au sens strict), c’est-à-dire le système constitué des rapports de production et des forces productives. »</w:t>
      </w:r>
      <w:r>
        <w:rPr>
          <w:lang w:eastAsia="fr-FR" w:bidi="fr-FR"/>
        </w:rPr>
        <w:t> </w:t>
      </w:r>
      <w:r>
        <w:rPr>
          <w:rStyle w:val="Appelnotedebasdep"/>
          <w:lang w:eastAsia="fr-FR" w:bidi="fr-FR"/>
        </w:rPr>
        <w:footnoteReference w:id="19"/>
      </w:r>
      <w:r w:rsidRPr="00AB71A5">
        <w:rPr>
          <w:lang w:eastAsia="fr-FR" w:bidi="fr-FR"/>
        </w:rPr>
        <w:t xml:space="preserve"> Pour ce faire, il faut répertorier les dive</w:t>
      </w:r>
      <w:r w:rsidRPr="00AB71A5">
        <w:rPr>
          <w:lang w:eastAsia="fr-FR" w:bidi="fr-FR"/>
        </w:rPr>
        <w:t>r</w:t>
      </w:r>
      <w:r w:rsidRPr="00AB71A5">
        <w:rPr>
          <w:lang w:eastAsia="fr-FR" w:bidi="fr-FR"/>
        </w:rPr>
        <w:t>ses institutions fonctionnant comme stru</w:t>
      </w:r>
      <w:r w:rsidRPr="00AB71A5">
        <w:rPr>
          <w:lang w:eastAsia="fr-FR" w:bidi="fr-FR"/>
        </w:rPr>
        <w:t>c</w:t>
      </w:r>
      <w:r w:rsidRPr="00AB71A5">
        <w:rPr>
          <w:lang w:eastAsia="fr-FR" w:bidi="fr-FR"/>
        </w:rPr>
        <w:t>ture idéologique et décrire leurs règles d’activité : penser la stru</w:t>
      </w:r>
      <w:r w:rsidRPr="00AB71A5">
        <w:rPr>
          <w:lang w:eastAsia="fr-FR" w:bidi="fr-FR"/>
        </w:rPr>
        <w:t>c</w:t>
      </w:r>
      <w:r w:rsidRPr="00AB71A5">
        <w:rPr>
          <w:lang w:eastAsia="fr-FR" w:bidi="fr-FR"/>
        </w:rPr>
        <w:t xml:space="preserve">ture idéologique plutôt que le réseau des mentalités, c’est assigner aux </w:t>
      </w:r>
      <w:r w:rsidRPr="00B61514">
        <w:rPr>
          <w:i/>
        </w:rPr>
        <w:t>moyens de production idé</w:t>
      </w:r>
      <w:r w:rsidRPr="00B61514">
        <w:rPr>
          <w:i/>
        </w:rPr>
        <w:t>o</w:t>
      </w:r>
      <w:r w:rsidRPr="00B61514">
        <w:rPr>
          <w:i/>
        </w:rPr>
        <w:t>logique</w:t>
      </w:r>
      <w:r w:rsidRPr="00AB71A5">
        <w:rPr>
          <w:lang w:eastAsia="fr-FR" w:bidi="fr-FR"/>
        </w:rPr>
        <w:t xml:space="preserve"> une matérialité irr</w:t>
      </w:r>
      <w:r w:rsidRPr="00AB71A5">
        <w:rPr>
          <w:lang w:eastAsia="fr-FR" w:bidi="fr-FR"/>
        </w:rPr>
        <w:t>é</w:t>
      </w:r>
      <w:r w:rsidRPr="00AB71A5">
        <w:rPr>
          <w:lang w:eastAsia="fr-FR" w:bidi="fr-FR"/>
        </w:rPr>
        <w:t>ductible et descriptible comme telle.</w:t>
      </w:r>
    </w:p>
    <w:p w:rsidR="00090F3C" w:rsidRDefault="00090F3C" w:rsidP="00090F3C">
      <w:pPr>
        <w:spacing w:before="120" w:after="120"/>
        <w:jc w:val="both"/>
      </w:pPr>
      <w:r w:rsidRPr="00AB71A5">
        <w:rPr>
          <w:lang w:eastAsia="fr-FR" w:bidi="fr-FR"/>
        </w:rPr>
        <w:t>II faut donc concevoir la pratique idéologique comme un ce</w:t>
      </w:r>
      <w:r w:rsidRPr="00AB71A5">
        <w:rPr>
          <w:lang w:eastAsia="fr-FR" w:bidi="fr-FR"/>
        </w:rPr>
        <w:t>r</w:t>
      </w:r>
      <w:r w:rsidRPr="00AB71A5">
        <w:rPr>
          <w:lang w:eastAsia="fr-FR" w:bidi="fr-FR"/>
        </w:rPr>
        <w:t>tain type de pratique discursive : nous circonscrivons de la sorte sa mat</w:t>
      </w:r>
      <w:r w:rsidRPr="00AB71A5">
        <w:rPr>
          <w:lang w:eastAsia="fr-FR" w:bidi="fr-FR"/>
        </w:rPr>
        <w:t>é</w:t>
      </w:r>
      <w:r w:rsidRPr="00AB71A5">
        <w:rPr>
          <w:lang w:eastAsia="fr-FR" w:bidi="fr-FR"/>
        </w:rPr>
        <w:t>rialité d’institution. L’instance idéologique est donc un réseau d’institutions qui fonctionnent comme moyens de production idéol</w:t>
      </w:r>
      <w:r w:rsidRPr="00AB71A5">
        <w:rPr>
          <w:lang w:eastAsia="fr-FR" w:bidi="fr-FR"/>
        </w:rPr>
        <w:t>o</w:t>
      </w:r>
      <w:r w:rsidRPr="00AB71A5">
        <w:rPr>
          <w:lang w:eastAsia="fr-FR" w:bidi="fr-FR"/>
        </w:rPr>
        <w:t>gique : l’Eglise, l’Ecole, l’Université, certes, mais aussi, suivant les propres indications de Bourque, le livre, le journal, etc. S’il faut pe</w:t>
      </w:r>
      <w:r w:rsidRPr="00AB71A5">
        <w:rPr>
          <w:lang w:eastAsia="fr-FR" w:bidi="fr-FR"/>
        </w:rPr>
        <w:t>n</w:t>
      </w:r>
      <w:r w:rsidRPr="00AB71A5">
        <w:rPr>
          <w:lang w:eastAsia="fr-FR" w:bidi="fr-FR"/>
        </w:rPr>
        <w:t>ser le réseau des institutions dans leur fon</w:t>
      </w:r>
      <w:r w:rsidRPr="00AB71A5">
        <w:rPr>
          <w:lang w:eastAsia="fr-FR" w:bidi="fr-FR"/>
        </w:rPr>
        <w:t>c</w:t>
      </w:r>
      <w:r w:rsidRPr="00AB71A5">
        <w:rPr>
          <w:lang w:eastAsia="fr-FR" w:bidi="fr-FR"/>
        </w:rPr>
        <w:t>tion sociale plutôt que de s’en remettre aux idées, aux pe</w:t>
      </w:r>
      <w:r w:rsidRPr="00AB71A5">
        <w:rPr>
          <w:lang w:eastAsia="fr-FR" w:bidi="fr-FR"/>
        </w:rPr>
        <w:t>n</w:t>
      </w:r>
      <w:r w:rsidRPr="00AB71A5">
        <w:rPr>
          <w:lang w:eastAsia="fr-FR" w:bidi="fr-FR"/>
        </w:rPr>
        <w:t>sées, aux opinions des sujets, c’est que tous ces discours ne fonctionnent comme idéologie que dans tel réseau d’institutions spécifiques : un énoncé journali</w:t>
      </w:r>
      <w:r w:rsidRPr="00AB71A5">
        <w:rPr>
          <w:lang w:eastAsia="fr-FR" w:bidi="fr-FR"/>
        </w:rPr>
        <w:t>s</w:t>
      </w:r>
      <w:r w:rsidRPr="00AB71A5">
        <w:rPr>
          <w:lang w:eastAsia="fr-FR" w:bidi="fr-FR"/>
        </w:rPr>
        <w:t>tique, tiré de l’éditorial par exemple, ne fonctionne assurément pas de la même m</w:t>
      </w:r>
      <w:r w:rsidRPr="00AB71A5">
        <w:rPr>
          <w:lang w:eastAsia="fr-FR" w:bidi="fr-FR"/>
        </w:rPr>
        <w:t>a</w:t>
      </w:r>
      <w:r w:rsidRPr="00AB71A5">
        <w:rPr>
          <w:lang w:eastAsia="fr-FR" w:bidi="fr-FR"/>
        </w:rPr>
        <w:t>nière que le même énoncé (identique du point de vue de son contenu d’information) formulé dans un projet de loi ou dans un jugement de la Cour, et cela en vertu m</w:t>
      </w:r>
      <w:r w:rsidRPr="00AB71A5">
        <w:rPr>
          <w:lang w:eastAsia="fr-FR" w:bidi="fr-FR"/>
        </w:rPr>
        <w:t>ê</w:t>
      </w:r>
      <w:r w:rsidRPr="00AB71A5">
        <w:rPr>
          <w:lang w:eastAsia="fr-FR" w:bidi="fr-FR"/>
        </w:rPr>
        <w:t xml:space="preserve">me de </w:t>
      </w:r>
      <w:r>
        <w:rPr>
          <w:lang w:eastAsia="fr-FR" w:bidi="fr-FR"/>
        </w:rPr>
        <w:t>l’</w:t>
      </w:r>
      <w:r w:rsidRPr="00B61514">
        <w:rPr>
          <w:i/>
        </w:rPr>
        <w:t>institutionnalité</w:t>
      </w:r>
      <w:r w:rsidRPr="00AB71A5">
        <w:rPr>
          <w:lang w:eastAsia="fr-FR" w:bidi="fr-FR"/>
        </w:rPr>
        <w:t xml:space="preserve"> de l’énoncé. Les tribunes, effectivement, y sont pour quelque chose : le journal n’est ni la chaire ni la salle de cours, l’éditorialiste ne tient ni le rôle du curé ni celui de l’enseignant. Ils pourront dire la même chose en leur lieu propre, et justement, pour nous, ils ne diront pas tout à fait la même chose de la même manière. Il est donc possible de décrire, pour une formation sociale donnée, les institutions qui forment la stru</w:t>
      </w:r>
      <w:r w:rsidRPr="00AB71A5">
        <w:rPr>
          <w:lang w:eastAsia="fr-FR" w:bidi="fr-FR"/>
        </w:rPr>
        <w:t>c</w:t>
      </w:r>
      <w:r w:rsidRPr="00AB71A5">
        <w:rPr>
          <w:lang w:eastAsia="fr-FR" w:bidi="fr-FR"/>
        </w:rPr>
        <w:t>ture idéologique. S’il est vrai</w:t>
      </w:r>
      <w:r>
        <w:rPr>
          <w:lang w:eastAsia="fr-FR" w:bidi="fr-FR"/>
        </w:rPr>
        <w:t xml:space="preserve"> que l’on peut décons</w:t>
      </w:r>
      <w:r w:rsidRPr="00AB71A5">
        <w:rPr>
          <w:lang w:eastAsia="fr-FR" w:bidi="fr-FR"/>
        </w:rPr>
        <w:t>truire,</w:t>
      </w:r>
      <w:r>
        <w:rPr>
          <w:lang w:eastAsia="fr-FR" w:bidi="fr-FR"/>
        </w:rPr>
        <w:t xml:space="preserve"> [164]</w:t>
      </w:r>
      <w:r w:rsidRPr="00AB71A5">
        <w:rPr>
          <w:lang w:eastAsia="fr-FR" w:bidi="fr-FR"/>
        </w:rPr>
        <w:t xml:space="preserve"> pièce à pi</w:t>
      </w:r>
      <w:r w:rsidRPr="00AB71A5">
        <w:rPr>
          <w:lang w:eastAsia="fr-FR" w:bidi="fr-FR"/>
        </w:rPr>
        <w:t>è</w:t>
      </w:r>
      <w:r w:rsidRPr="00AB71A5">
        <w:rPr>
          <w:lang w:eastAsia="fr-FR" w:bidi="fr-FR"/>
        </w:rPr>
        <w:t>ce, les éléments de la mécanique structur</w:t>
      </w:r>
      <w:r w:rsidRPr="00AB71A5">
        <w:rPr>
          <w:lang w:eastAsia="fr-FR" w:bidi="fr-FR"/>
        </w:rPr>
        <w:t>a</w:t>
      </w:r>
      <w:r w:rsidRPr="00AB71A5">
        <w:rPr>
          <w:lang w:eastAsia="fr-FR" w:bidi="fr-FR"/>
        </w:rPr>
        <w:t xml:space="preserve">le qui </w:t>
      </w:r>
      <w:r w:rsidRPr="00AB71A5">
        <w:t xml:space="preserve">produit un </w:t>
      </w:r>
      <w:r w:rsidRPr="00483332">
        <w:rPr>
          <w:i/>
          <w:iCs/>
        </w:rPr>
        <w:t>effet</w:t>
      </w:r>
      <w:r w:rsidRPr="00AB71A5">
        <w:t xml:space="preserve"> </w:t>
      </w:r>
      <w:r w:rsidRPr="00483332">
        <w:t>de société</w:t>
      </w:r>
      <w:r w:rsidRPr="00AB71A5">
        <w:t>, on devrait pouvoir démontrer dans ce cadre qu’à chaque n</w:t>
      </w:r>
      <w:r w:rsidRPr="00AB71A5">
        <w:t>i</w:t>
      </w:r>
      <w:r w:rsidRPr="00AB71A5">
        <w:t xml:space="preserve">veau ou instance correspond un effet spécifique : </w:t>
      </w:r>
      <w:r w:rsidRPr="00483332">
        <w:rPr>
          <w:iCs/>
        </w:rPr>
        <w:t>l’</w:t>
      </w:r>
      <w:r w:rsidRPr="00483332">
        <w:rPr>
          <w:i/>
          <w:iCs/>
        </w:rPr>
        <w:t>effet</w:t>
      </w:r>
      <w:r w:rsidRPr="00AB71A5">
        <w:t xml:space="preserve"> idéologique fait partie de cet effet de société, à la condition qu’on en conce</w:t>
      </w:r>
      <w:r w:rsidRPr="00AB71A5">
        <w:t>p</w:t>
      </w:r>
      <w:r w:rsidRPr="00AB71A5">
        <w:t>tualise la nature propre, ce qui implique qu’on ne le ramène pas à un effet politique ou économique. Il resterait à voir, e</w:t>
      </w:r>
      <w:r w:rsidRPr="00AB71A5">
        <w:t>n</w:t>
      </w:r>
      <w:r w:rsidRPr="00AB71A5">
        <w:t xml:space="preserve">fin, si l’effet d’idéologie se distingue, et en quoi, de </w:t>
      </w:r>
      <w:r w:rsidRPr="00483332">
        <w:rPr>
          <w:iCs/>
        </w:rPr>
        <w:t>l'</w:t>
      </w:r>
      <w:r w:rsidRPr="00483332">
        <w:rPr>
          <w:i/>
          <w:iCs/>
        </w:rPr>
        <w:t>effet</w:t>
      </w:r>
      <w:r w:rsidRPr="00AB71A5">
        <w:t xml:space="preserve"> de science, ce qui est une tout autre affaire.</w:t>
      </w:r>
    </w:p>
    <w:sectPr w:rsidR="00090F3C" w:rsidSect="00090F3C">
      <w:headerReference w:type="default" r:id="rId22"/>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4FB" w:rsidRDefault="001544FB">
      <w:r>
        <w:separator/>
      </w:r>
    </w:p>
  </w:endnote>
  <w:endnote w:type="continuationSeparator" w:id="0">
    <w:p w:rsidR="001544FB" w:rsidRDefault="0015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4FB" w:rsidRDefault="001544FB">
      <w:pPr>
        <w:ind w:firstLine="0"/>
      </w:pPr>
      <w:r>
        <w:separator/>
      </w:r>
    </w:p>
  </w:footnote>
  <w:footnote w:type="continuationSeparator" w:id="0">
    <w:p w:rsidR="001544FB" w:rsidRDefault="001544FB">
      <w:pPr>
        <w:ind w:firstLine="0"/>
      </w:pPr>
      <w:r>
        <w:separator/>
      </w:r>
    </w:p>
  </w:footnote>
  <w:footnote w:id="1">
    <w:p w:rsidR="00090F3C" w:rsidRDefault="00090F3C" w:rsidP="00090F3C">
      <w:pPr>
        <w:pStyle w:val="Notedebasdepage"/>
      </w:pPr>
      <w:r>
        <w:rPr>
          <w:rStyle w:val="Appelnotedebasdep"/>
        </w:rPr>
        <w:footnoteRef/>
      </w:r>
      <w:r>
        <w:t xml:space="preserve"> </w:t>
      </w:r>
      <w:r>
        <w:tab/>
      </w:r>
      <w:r w:rsidRPr="00511775">
        <w:rPr>
          <w:lang w:val="fr-FR" w:eastAsia="fr-FR" w:bidi="fr-FR"/>
        </w:rPr>
        <w:t>Montréal, Editions Parti Pris, 1970.</w:t>
      </w:r>
    </w:p>
  </w:footnote>
  <w:footnote w:id="2">
    <w:p w:rsidR="00090F3C" w:rsidRDefault="00090F3C" w:rsidP="00090F3C">
      <w:pPr>
        <w:pStyle w:val="Notedebasdepage"/>
      </w:pPr>
      <w:r>
        <w:rPr>
          <w:rStyle w:val="Appelnotedebasdep"/>
        </w:rPr>
        <w:footnoteRef/>
      </w:r>
      <w:r>
        <w:t xml:space="preserve"> </w:t>
      </w:r>
      <w:r>
        <w:tab/>
      </w:r>
      <w:r w:rsidRPr="004F41A9">
        <w:rPr>
          <w:lang w:val="fr-FR" w:eastAsia="fr-FR" w:bidi="fr-FR"/>
        </w:rPr>
        <w:t xml:space="preserve">Nous pensons particulièrement au concept de </w:t>
      </w:r>
      <w:r w:rsidRPr="004F41A9">
        <w:rPr>
          <w:i/>
          <w:iCs/>
        </w:rPr>
        <w:t>normalité :</w:t>
      </w:r>
      <w:r w:rsidRPr="004F41A9">
        <w:rPr>
          <w:lang w:val="fr-FR" w:eastAsia="fr-FR" w:bidi="fr-FR"/>
        </w:rPr>
        <w:t xml:space="preserve"> « développement</w:t>
      </w:r>
      <w:r w:rsidRPr="00511775">
        <w:rPr>
          <w:lang w:val="fr-FR" w:eastAsia="fr-FR" w:bidi="fr-FR"/>
        </w:rPr>
        <w:t xml:space="preserve"> normal</w:t>
      </w:r>
      <w:r>
        <w:rPr>
          <w:lang w:val="fr-FR" w:eastAsia="fr-FR" w:bidi="fr-FR"/>
        </w:rPr>
        <w:t> »</w:t>
      </w:r>
      <w:r w:rsidRPr="00511775">
        <w:rPr>
          <w:lang w:val="fr-FR" w:eastAsia="fr-FR" w:bidi="fr-FR"/>
        </w:rPr>
        <w:t xml:space="preserve"> (p. 45), </w:t>
      </w:r>
      <w:r>
        <w:rPr>
          <w:lang w:val="fr-FR" w:eastAsia="fr-FR" w:bidi="fr-FR"/>
        </w:rPr>
        <w:t>« </w:t>
      </w:r>
      <w:r w:rsidRPr="00511775">
        <w:rPr>
          <w:lang w:val="fr-FR" w:eastAsia="fr-FR" w:bidi="fr-FR"/>
        </w:rPr>
        <w:t>Structure sociale normale</w:t>
      </w:r>
      <w:r>
        <w:rPr>
          <w:lang w:val="fr-FR" w:eastAsia="fr-FR" w:bidi="fr-FR"/>
        </w:rPr>
        <w:t> »</w:t>
      </w:r>
      <w:r w:rsidRPr="00511775">
        <w:rPr>
          <w:lang w:val="fr-FR" w:eastAsia="fr-FR" w:bidi="fr-FR"/>
        </w:rPr>
        <w:t xml:space="preserve"> (p. 52), </w:t>
      </w:r>
      <w:r>
        <w:rPr>
          <w:lang w:val="fr-FR" w:eastAsia="fr-FR" w:bidi="fr-FR"/>
        </w:rPr>
        <w:t>« </w:t>
      </w:r>
      <w:r w:rsidRPr="00511775">
        <w:rPr>
          <w:lang w:val="fr-FR" w:eastAsia="fr-FR" w:bidi="fr-FR"/>
        </w:rPr>
        <w:t>situation normale d’indépendance n</w:t>
      </w:r>
      <w:r w:rsidRPr="00511775">
        <w:rPr>
          <w:lang w:val="fr-FR" w:eastAsia="fr-FR" w:bidi="fr-FR"/>
        </w:rPr>
        <w:t>a</w:t>
      </w:r>
      <w:r w:rsidRPr="00511775">
        <w:rPr>
          <w:lang w:val="fr-FR" w:eastAsia="fr-FR" w:bidi="fr-FR"/>
        </w:rPr>
        <w:t>tionale</w:t>
      </w:r>
      <w:r>
        <w:rPr>
          <w:lang w:val="fr-FR" w:eastAsia="fr-FR" w:bidi="fr-FR"/>
        </w:rPr>
        <w:t> »</w:t>
      </w:r>
      <w:r w:rsidRPr="00511775">
        <w:rPr>
          <w:lang w:val="fr-FR" w:eastAsia="fr-FR" w:bidi="fr-FR"/>
        </w:rPr>
        <w:t xml:space="preserve"> (p. 332).</w:t>
      </w:r>
    </w:p>
  </w:footnote>
  <w:footnote w:id="3">
    <w:p w:rsidR="00090F3C" w:rsidRDefault="00090F3C" w:rsidP="00090F3C">
      <w:pPr>
        <w:pStyle w:val="Notedebasdepage"/>
      </w:pPr>
      <w:r>
        <w:rPr>
          <w:rStyle w:val="Appelnotedebasdep"/>
        </w:rPr>
        <w:footnoteRef/>
      </w:r>
      <w:r>
        <w:t xml:space="preserve"> </w:t>
      </w:r>
      <w:r>
        <w:tab/>
      </w:r>
      <w:r w:rsidRPr="00511775">
        <w:rPr>
          <w:lang w:val="fr-FR" w:eastAsia="fr-FR" w:bidi="fr-FR"/>
        </w:rPr>
        <w:t xml:space="preserve">cf. Foucault, </w:t>
      </w:r>
      <w:hyperlink r:id="rId1" w:history="1">
        <w:r w:rsidRPr="003A79A3">
          <w:rPr>
            <w:rStyle w:val="Lienhypertexte"/>
            <w:szCs w:val="17"/>
            <w:lang w:val="fr-FR" w:eastAsia="fr-FR" w:bidi="fr-FR"/>
          </w:rPr>
          <w:t>Archéologie du s</w:t>
        </w:r>
        <w:r w:rsidRPr="003A79A3">
          <w:rPr>
            <w:rStyle w:val="Lienhypertexte"/>
            <w:szCs w:val="17"/>
            <w:lang w:val="fr-FR" w:eastAsia="fr-FR" w:bidi="fr-FR"/>
          </w:rPr>
          <w:t>a</w:t>
        </w:r>
        <w:r w:rsidRPr="003A79A3">
          <w:rPr>
            <w:rStyle w:val="Lienhypertexte"/>
            <w:szCs w:val="17"/>
            <w:lang w:val="fr-FR" w:eastAsia="fr-FR" w:bidi="fr-FR"/>
          </w:rPr>
          <w:t>voir</w:t>
        </w:r>
      </w:hyperlink>
      <w:r w:rsidRPr="00511775">
        <w:rPr>
          <w:rStyle w:val="NotedebasdepageItalique"/>
          <w:sz w:val="24"/>
        </w:rPr>
        <w:t>,</w:t>
      </w:r>
      <w:r w:rsidRPr="00511775">
        <w:rPr>
          <w:lang w:val="fr-FR" w:eastAsia="fr-FR" w:bidi="fr-FR"/>
        </w:rPr>
        <w:t xml:space="preserve"> Paris, Gallimard, NRF, 1969 p. 62. Ce que nous appelons ici, pour les b</w:t>
      </w:r>
      <w:r w:rsidRPr="00511775">
        <w:rPr>
          <w:lang w:val="fr-FR" w:eastAsia="fr-FR" w:bidi="fr-FR"/>
        </w:rPr>
        <w:t>e</w:t>
      </w:r>
      <w:r w:rsidRPr="00511775">
        <w:rPr>
          <w:lang w:val="fr-FR" w:eastAsia="fr-FR" w:bidi="fr-FR"/>
        </w:rPr>
        <w:t xml:space="preserve">soins de la cause, l’ordre discursif n’équivaut cependant pas à ce que Foucault appelle </w:t>
      </w:r>
      <w:r>
        <w:rPr>
          <w:lang w:val="fr-FR" w:eastAsia="fr-FR" w:bidi="fr-FR"/>
        </w:rPr>
        <w:t>« </w:t>
      </w:r>
      <w:r w:rsidRPr="00511775">
        <w:rPr>
          <w:lang w:val="fr-FR" w:eastAsia="fr-FR" w:bidi="fr-FR"/>
        </w:rPr>
        <w:t>relations discurs</w:t>
      </w:r>
      <w:r w:rsidRPr="00511775">
        <w:rPr>
          <w:lang w:val="fr-FR" w:eastAsia="fr-FR" w:bidi="fr-FR"/>
        </w:rPr>
        <w:t>i</w:t>
      </w:r>
      <w:r w:rsidRPr="00511775">
        <w:rPr>
          <w:lang w:val="fr-FR" w:eastAsia="fr-FR" w:bidi="fr-FR"/>
        </w:rPr>
        <w:t>ves</w:t>
      </w:r>
      <w:r>
        <w:rPr>
          <w:lang w:val="fr-FR" w:eastAsia="fr-FR" w:bidi="fr-FR"/>
        </w:rPr>
        <w:t> » :</w:t>
      </w:r>
      <w:r w:rsidRPr="00511775">
        <w:rPr>
          <w:lang w:val="fr-FR" w:eastAsia="fr-FR" w:bidi="fr-FR"/>
        </w:rPr>
        <w:t xml:space="preserve"> celles-ci app</w:t>
      </w:r>
      <w:r w:rsidRPr="00511775">
        <w:rPr>
          <w:lang w:val="fr-FR" w:eastAsia="fr-FR" w:bidi="fr-FR"/>
        </w:rPr>
        <w:t>a</w:t>
      </w:r>
      <w:r w:rsidRPr="00511775">
        <w:rPr>
          <w:lang w:val="fr-FR" w:eastAsia="fr-FR" w:bidi="fr-FR"/>
        </w:rPr>
        <w:t>raîtraient si nous interrogions non le réseau manifeste, mais le réseau non thém</w:t>
      </w:r>
      <w:r w:rsidRPr="00511775">
        <w:rPr>
          <w:lang w:val="fr-FR" w:eastAsia="fr-FR" w:bidi="fr-FR"/>
        </w:rPr>
        <w:t>a</w:t>
      </w:r>
      <w:r w:rsidRPr="00511775">
        <w:rPr>
          <w:lang w:val="fr-FR" w:eastAsia="fr-FR" w:bidi="fr-FR"/>
        </w:rPr>
        <w:t>tique des concepts.</w:t>
      </w:r>
    </w:p>
  </w:footnote>
  <w:footnote w:id="4">
    <w:p w:rsidR="00090F3C" w:rsidRDefault="00090F3C" w:rsidP="00090F3C">
      <w:pPr>
        <w:pStyle w:val="Notedebasdepage"/>
      </w:pPr>
      <w:r>
        <w:rPr>
          <w:rStyle w:val="Appelnotedebasdep"/>
        </w:rPr>
        <w:footnoteRef/>
      </w:r>
      <w:r>
        <w:t xml:space="preserve"> </w:t>
      </w:r>
      <w:r>
        <w:tab/>
      </w:r>
      <w:r w:rsidRPr="004F41A9">
        <w:rPr>
          <w:lang w:val="fr-FR" w:eastAsia="fr-FR" w:bidi="fr-FR"/>
        </w:rPr>
        <w:t xml:space="preserve">Nous reprenons, </w:t>
      </w:r>
      <w:r w:rsidRPr="004F41A9">
        <w:rPr>
          <w:i/>
          <w:iCs/>
        </w:rPr>
        <w:t>mutatis mutandis,</w:t>
      </w:r>
      <w:r w:rsidRPr="004F41A9">
        <w:rPr>
          <w:lang w:val="fr-FR" w:eastAsia="fr-FR" w:bidi="fr-FR"/>
        </w:rPr>
        <w:t xml:space="preserve"> la terminologie de Bachelard.</w:t>
      </w:r>
    </w:p>
  </w:footnote>
  <w:footnote w:id="5">
    <w:p w:rsidR="00090F3C" w:rsidRDefault="00090F3C" w:rsidP="00090F3C">
      <w:pPr>
        <w:pStyle w:val="Notedebasdepage"/>
      </w:pPr>
      <w:r>
        <w:rPr>
          <w:rStyle w:val="Appelnotedebasdep"/>
        </w:rPr>
        <w:footnoteRef/>
      </w:r>
      <w:r>
        <w:t xml:space="preserve"> </w:t>
      </w:r>
      <w:r>
        <w:tab/>
      </w:r>
      <w:r w:rsidRPr="004F41A9">
        <w:rPr>
          <w:lang w:eastAsia="fr-FR" w:bidi="fr-FR"/>
        </w:rPr>
        <w:t>On pourrait éventuellement pr</w:t>
      </w:r>
      <w:r w:rsidRPr="004F41A9">
        <w:rPr>
          <w:lang w:eastAsia="fr-FR" w:bidi="fr-FR"/>
        </w:rPr>
        <w:t>o</w:t>
      </w:r>
      <w:r w:rsidRPr="004F41A9">
        <w:rPr>
          <w:lang w:eastAsia="fr-FR" w:bidi="fr-FR"/>
        </w:rPr>
        <w:t xml:space="preserve">céder à une analyse comparative du concept de </w:t>
      </w:r>
      <w:r w:rsidRPr="004F41A9">
        <w:rPr>
          <w:i/>
          <w:iCs/>
        </w:rPr>
        <w:t>mentalité</w:t>
      </w:r>
      <w:r w:rsidRPr="004F41A9">
        <w:rPr>
          <w:lang w:eastAsia="fr-FR" w:bidi="fr-FR"/>
        </w:rPr>
        <w:t xml:space="preserve"> dans les textes de Ouellet, de Séguin et de Bourque.</w:t>
      </w:r>
    </w:p>
  </w:footnote>
  <w:footnote w:id="6">
    <w:p w:rsidR="00090F3C" w:rsidRDefault="00090F3C" w:rsidP="00090F3C">
      <w:pPr>
        <w:pStyle w:val="Notedebasdepage"/>
      </w:pPr>
      <w:r>
        <w:rPr>
          <w:rStyle w:val="Appelnotedebasdep"/>
        </w:rPr>
        <w:footnoteRef/>
      </w:r>
      <w:r>
        <w:t xml:space="preserve"> </w:t>
      </w:r>
      <w:r>
        <w:tab/>
      </w:r>
      <w:r w:rsidRPr="004F41A9">
        <w:rPr>
          <w:lang w:eastAsia="fr-FR" w:bidi="fr-FR"/>
        </w:rPr>
        <w:t>« Si donc il nous semble poss</w:t>
      </w:r>
      <w:r w:rsidRPr="004F41A9">
        <w:rPr>
          <w:lang w:eastAsia="fr-FR" w:bidi="fr-FR"/>
        </w:rPr>
        <w:t>i</w:t>
      </w:r>
      <w:r w:rsidRPr="004F41A9">
        <w:rPr>
          <w:lang w:eastAsia="fr-FR" w:bidi="fr-FR"/>
        </w:rPr>
        <w:t>ble, à la suite de cette étude, de confirmer l’énoncé théorique du caractère de détermination en dernière instance de la structure économique, c</w:t>
      </w:r>
      <w:r w:rsidRPr="004F41A9">
        <w:rPr>
          <w:lang w:eastAsia="fr-FR" w:bidi="fr-FR"/>
        </w:rPr>
        <w:t>e</w:t>
      </w:r>
      <w:r w:rsidRPr="004F41A9">
        <w:rPr>
          <w:lang w:eastAsia="fr-FR" w:bidi="fr-FR"/>
        </w:rPr>
        <w:t>lui-ci ne doit en aucun cas recouvrir le reste de la réalité d’un voile idéologique qui condamnerait l’analyse marxiste à la pa</w:t>
      </w:r>
      <w:r w:rsidRPr="004F41A9">
        <w:rPr>
          <w:lang w:eastAsia="fr-FR" w:bidi="fr-FR"/>
        </w:rPr>
        <w:t>r</w:t>
      </w:r>
      <w:r w:rsidRPr="004F41A9">
        <w:rPr>
          <w:lang w:eastAsia="fr-FR" w:bidi="fr-FR"/>
        </w:rPr>
        <w:t>tialité et à l’échec »</w:t>
      </w:r>
      <w:r w:rsidRPr="004F41A9">
        <w:rPr>
          <w:i/>
          <w:iCs/>
        </w:rPr>
        <w:t>.</w:t>
      </w:r>
      <w:r w:rsidRPr="004F41A9">
        <w:rPr>
          <w:lang w:eastAsia="fr-FR" w:bidi="fr-FR"/>
        </w:rPr>
        <w:t xml:space="preserve"> (p. 339)</w:t>
      </w:r>
    </w:p>
  </w:footnote>
  <w:footnote w:id="7">
    <w:p w:rsidR="00090F3C" w:rsidRDefault="00090F3C" w:rsidP="00090F3C">
      <w:pPr>
        <w:pStyle w:val="Notedebasdepage"/>
      </w:pPr>
      <w:r>
        <w:rPr>
          <w:rStyle w:val="Appelnotedebasdep"/>
        </w:rPr>
        <w:footnoteRef/>
      </w:r>
      <w:r>
        <w:t xml:space="preserve"> </w:t>
      </w:r>
      <w:r>
        <w:tab/>
      </w:r>
      <w:r w:rsidRPr="003A79A3">
        <w:rPr>
          <w:lang w:eastAsia="fr-FR" w:bidi="fr-FR"/>
        </w:rPr>
        <w:t>Il n’est sans doute pas simple d’articuler le problème des instances struct</w:t>
      </w:r>
      <w:r w:rsidRPr="003A79A3">
        <w:rPr>
          <w:lang w:eastAsia="fr-FR" w:bidi="fr-FR"/>
        </w:rPr>
        <w:t>u</w:t>
      </w:r>
      <w:r w:rsidRPr="003A79A3">
        <w:rPr>
          <w:lang w:eastAsia="fr-FR" w:bidi="fr-FR"/>
        </w:rPr>
        <w:t>rant une formation sociale, in</w:t>
      </w:r>
      <w:r w:rsidRPr="003A79A3">
        <w:rPr>
          <w:lang w:eastAsia="fr-FR" w:bidi="fr-FR"/>
        </w:rPr>
        <w:t>s</w:t>
      </w:r>
      <w:r w:rsidRPr="003A79A3">
        <w:rPr>
          <w:lang w:eastAsia="fr-FR" w:bidi="fr-FR"/>
        </w:rPr>
        <w:t>tance parmi lesquelles il faut compter l’idéologie, et le problème de l’idéologie comme facteur déformant de la pensée scientif</w:t>
      </w:r>
      <w:r w:rsidRPr="003A79A3">
        <w:rPr>
          <w:lang w:eastAsia="fr-FR" w:bidi="fr-FR"/>
        </w:rPr>
        <w:t>i</w:t>
      </w:r>
      <w:r w:rsidRPr="003A79A3">
        <w:rPr>
          <w:lang w:eastAsia="fr-FR" w:bidi="fr-FR"/>
        </w:rPr>
        <w:t>que : il y a là deux champs conceptuels qui ne paraissent pas communiquer l’un sur l’autre.</w:t>
      </w:r>
    </w:p>
  </w:footnote>
  <w:footnote w:id="8">
    <w:p w:rsidR="00090F3C" w:rsidRDefault="00090F3C" w:rsidP="00090F3C">
      <w:pPr>
        <w:pStyle w:val="Notedebasdepage"/>
      </w:pPr>
      <w:r>
        <w:rPr>
          <w:rStyle w:val="Appelnotedebasdep"/>
        </w:rPr>
        <w:footnoteRef/>
      </w:r>
      <w:r>
        <w:t xml:space="preserve"> </w:t>
      </w:r>
      <w:r>
        <w:tab/>
      </w:r>
      <w:r w:rsidRPr="003A79A3">
        <w:rPr>
          <w:lang w:eastAsia="fr-FR" w:bidi="fr-FR"/>
        </w:rPr>
        <w:t>« L’existence d’une opposition recouvrant plusieurs paliers de signific</w:t>
      </w:r>
      <w:r w:rsidRPr="003A79A3">
        <w:rPr>
          <w:lang w:eastAsia="fr-FR" w:bidi="fr-FR"/>
        </w:rPr>
        <w:t>a</w:t>
      </w:r>
      <w:r w:rsidRPr="003A79A3">
        <w:rPr>
          <w:lang w:eastAsia="fr-FR" w:bidi="fr-FR"/>
        </w:rPr>
        <w:t xml:space="preserve">tion </w:t>
      </w:r>
      <w:r w:rsidRPr="00483332">
        <w:rPr>
          <w:color w:val="auto"/>
        </w:rPr>
        <w:t>... »</w:t>
      </w:r>
      <w:r w:rsidRPr="00483332">
        <w:rPr>
          <w:color w:val="auto"/>
          <w:lang w:eastAsia="fr-FR" w:bidi="fr-FR"/>
        </w:rPr>
        <w:t xml:space="preserve"> (p. 228).</w:t>
      </w:r>
    </w:p>
  </w:footnote>
  <w:footnote w:id="9">
    <w:p w:rsidR="00090F3C" w:rsidRDefault="00090F3C" w:rsidP="00090F3C">
      <w:pPr>
        <w:pStyle w:val="Notedebasdepage"/>
      </w:pPr>
      <w:r>
        <w:rPr>
          <w:rStyle w:val="Appelnotedebasdep"/>
        </w:rPr>
        <w:footnoteRef/>
      </w:r>
      <w:r>
        <w:t xml:space="preserve"> </w:t>
      </w:r>
      <w:r>
        <w:tab/>
      </w:r>
      <w:r w:rsidRPr="003A79A3">
        <w:rPr>
          <w:lang w:eastAsia="fr-FR" w:bidi="fr-FR"/>
        </w:rPr>
        <w:t>« Il nous est donc possible, à la suite de cette analyse qui prétend d</w:t>
      </w:r>
      <w:r w:rsidRPr="003A79A3">
        <w:rPr>
          <w:lang w:eastAsia="fr-FR" w:bidi="fr-FR"/>
        </w:rPr>
        <w:t>é</w:t>
      </w:r>
      <w:r w:rsidRPr="003A79A3">
        <w:rPr>
          <w:lang w:eastAsia="fr-FR" w:bidi="fr-FR"/>
        </w:rPr>
        <w:t>chiffrer la réalité québécoise aux niveaux du colonialisme et des antag</w:t>
      </w:r>
      <w:r w:rsidRPr="003A79A3">
        <w:rPr>
          <w:lang w:eastAsia="fr-FR" w:bidi="fr-FR"/>
        </w:rPr>
        <w:t>o</w:t>
      </w:r>
      <w:r w:rsidRPr="003A79A3">
        <w:rPr>
          <w:lang w:eastAsia="fr-FR" w:bidi="fr-FR"/>
        </w:rPr>
        <w:t>nismes de classes et de soci</w:t>
      </w:r>
      <w:r w:rsidRPr="003A79A3">
        <w:rPr>
          <w:lang w:eastAsia="fr-FR" w:bidi="fr-FR"/>
        </w:rPr>
        <w:t>é</w:t>
      </w:r>
      <w:r w:rsidRPr="003A79A3">
        <w:rPr>
          <w:lang w:eastAsia="fr-FR" w:bidi="fr-FR"/>
        </w:rPr>
        <w:t>tés... » (p. 329).</w:t>
      </w:r>
    </w:p>
  </w:footnote>
  <w:footnote w:id="10">
    <w:p w:rsidR="00090F3C" w:rsidRDefault="00090F3C" w:rsidP="00090F3C">
      <w:pPr>
        <w:pStyle w:val="Notedebasdepage"/>
      </w:pPr>
      <w:r>
        <w:rPr>
          <w:rStyle w:val="Appelnotedebasdep"/>
        </w:rPr>
        <w:footnoteRef/>
      </w:r>
      <w:r>
        <w:t xml:space="preserve"> </w:t>
      </w:r>
      <w:r>
        <w:tab/>
      </w:r>
      <w:r w:rsidRPr="003A79A3">
        <w:rPr>
          <w:lang w:eastAsia="fr-FR" w:bidi="fr-FR"/>
        </w:rPr>
        <w:t>« Chaque structure dans un jeu de rapports dialectiques influe sur les a</w:t>
      </w:r>
      <w:r w:rsidRPr="003A79A3">
        <w:rPr>
          <w:lang w:eastAsia="fr-FR" w:bidi="fr-FR"/>
        </w:rPr>
        <w:t>u</w:t>
      </w:r>
      <w:r w:rsidRPr="003A79A3">
        <w:rPr>
          <w:lang w:eastAsia="fr-FR" w:bidi="fr-FR"/>
        </w:rPr>
        <w:t>tres en même temps qu’elle est influencée par elles. / ... / Il s’agit donc d’un e</w:t>
      </w:r>
      <w:r w:rsidRPr="003A79A3">
        <w:rPr>
          <w:lang w:eastAsia="fr-FR" w:bidi="fr-FR"/>
        </w:rPr>
        <w:t>n</w:t>
      </w:r>
      <w:r w:rsidRPr="003A79A3">
        <w:rPr>
          <w:lang w:eastAsia="fr-FR" w:bidi="fr-FR"/>
        </w:rPr>
        <w:t>semble de relations simples au sein desquelles tous les éléments déterminent ch</w:t>
      </w:r>
      <w:r w:rsidRPr="003A79A3">
        <w:rPr>
          <w:lang w:eastAsia="fr-FR" w:bidi="fr-FR"/>
        </w:rPr>
        <w:t>a</w:t>
      </w:r>
      <w:r w:rsidRPr="003A79A3">
        <w:rPr>
          <w:lang w:eastAsia="fr-FR" w:bidi="fr-FR"/>
        </w:rPr>
        <w:t>cun des autres et sont déterminés par eux ». (p. 14).</w:t>
      </w:r>
    </w:p>
  </w:footnote>
  <w:footnote w:id="11">
    <w:p w:rsidR="00090F3C" w:rsidRDefault="00090F3C" w:rsidP="00090F3C">
      <w:pPr>
        <w:pStyle w:val="Notedebasdepage"/>
      </w:pPr>
      <w:r>
        <w:rPr>
          <w:rStyle w:val="Appelnotedebasdep"/>
        </w:rPr>
        <w:footnoteRef/>
      </w:r>
      <w:r>
        <w:t xml:space="preserve"> </w:t>
      </w:r>
      <w:r>
        <w:tab/>
      </w:r>
      <w:r w:rsidRPr="003A79A3">
        <w:rPr>
          <w:lang w:eastAsia="fr-FR" w:bidi="fr-FR"/>
        </w:rPr>
        <w:t>« Notre étude, elle, s’attache à placer les mentalités dans le réseau des inte</w:t>
      </w:r>
      <w:r w:rsidRPr="003A79A3">
        <w:rPr>
          <w:lang w:eastAsia="fr-FR" w:bidi="fr-FR"/>
        </w:rPr>
        <w:t>r</w:t>
      </w:r>
      <w:r w:rsidRPr="003A79A3">
        <w:rPr>
          <w:lang w:eastAsia="fr-FR" w:bidi="fr-FR"/>
        </w:rPr>
        <w:t>relations structurelles. Elle cherche à y déceler les déterminations que ces rel</w:t>
      </w:r>
      <w:r w:rsidRPr="003A79A3">
        <w:rPr>
          <w:lang w:eastAsia="fr-FR" w:bidi="fr-FR"/>
        </w:rPr>
        <w:t>a</w:t>
      </w:r>
      <w:r w:rsidRPr="003A79A3">
        <w:rPr>
          <w:lang w:eastAsia="fr-FR" w:bidi="fr-FR"/>
        </w:rPr>
        <w:t>tions réfléchissent et le degré de leur importance relative dans la totalité. Elle considère toutefois qu’aucune d’entre elles ne constitue jamais la vari</w:t>
      </w:r>
      <w:r w:rsidRPr="003A79A3">
        <w:rPr>
          <w:lang w:eastAsia="fr-FR" w:bidi="fr-FR"/>
        </w:rPr>
        <w:t>a</w:t>
      </w:r>
      <w:r w:rsidRPr="003A79A3">
        <w:rPr>
          <w:lang w:eastAsia="fr-FR" w:bidi="fr-FR"/>
        </w:rPr>
        <w:t>ble fond</w:t>
      </w:r>
      <w:r w:rsidRPr="003A79A3">
        <w:rPr>
          <w:lang w:eastAsia="fr-FR" w:bidi="fr-FR"/>
        </w:rPr>
        <w:t>a</w:t>
      </w:r>
      <w:r w:rsidRPr="003A79A3">
        <w:rPr>
          <w:lang w:eastAsia="fr-FR" w:bidi="fr-FR"/>
        </w:rPr>
        <w:t>mentale de la dynamique ». (p. 15)</w:t>
      </w:r>
    </w:p>
    <w:p w:rsidR="00090F3C" w:rsidRDefault="00090F3C" w:rsidP="00090F3C">
      <w:pPr>
        <w:pStyle w:val="Notedebasdepage"/>
      </w:pPr>
      <w:r>
        <w:tab/>
      </w:r>
      <w:r>
        <w:tab/>
      </w:r>
      <w:r w:rsidRPr="003A79A3">
        <w:rPr>
          <w:lang w:eastAsia="fr-FR" w:bidi="fr-FR"/>
        </w:rPr>
        <w:t>« On sait que la situation d’une société (ou nation) se caractérise par une tendance à la totalisation interstructurelle existant entre les structures polit</w:t>
      </w:r>
      <w:r w:rsidRPr="003A79A3">
        <w:rPr>
          <w:lang w:eastAsia="fr-FR" w:bidi="fr-FR"/>
        </w:rPr>
        <w:t>i</w:t>
      </w:r>
      <w:r w:rsidRPr="003A79A3">
        <w:rPr>
          <w:lang w:eastAsia="fr-FR" w:bidi="fr-FR"/>
        </w:rPr>
        <w:t>que, économique, sociale et idéolog</w:t>
      </w:r>
      <w:r w:rsidRPr="003A79A3">
        <w:rPr>
          <w:lang w:eastAsia="fr-FR" w:bidi="fr-FR"/>
        </w:rPr>
        <w:t>i</w:t>
      </w:r>
      <w:r w:rsidRPr="003A79A3">
        <w:rPr>
          <w:lang w:eastAsia="fr-FR" w:bidi="fr-FR"/>
        </w:rPr>
        <w:t>que ». (p. 329).</w:t>
      </w:r>
    </w:p>
  </w:footnote>
  <w:footnote w:id="12">
    <w:p w:rsidR="00090F3C" w:rsidRDefault="00090F3C">
      <w:pPr>
        <w:pStyle w:val="Notedebasdepage"/>
      </w:pPr>
      <w:r>
        <w:rPr>
          <w:rStyle w:val="Appelnotedebasdep"/>
        </w:rPr>
        <w:footnoteRef/>
      </w:r>
      <w:r>
        <w:t xml:space="preserve"> </w:t>
      </w:r>
      <w:r>
        <w:tab/>
      </w:r>
      <w:r w:rsidRPr="003A79A3">
        <w:rPr>
          <w:lang w:eastAsia="fr-FR" w:bidi="fr-FR"/>
        </w:rPr>
        <w:t>« Cette analyse refuse donc de considérer l’idéologique (ou les mental</w:t>
      </w:r>
      <w:r w:rsidRPr="003A79A3">
        <w:rPr>
          <w:lang w:eastAsia="fr-FR" w:bidi="fr-FR"/>
        </w:rPr>
        <w:t>i</w:t>
      </w:r>
      <w:r w:rsidRPr="003A79A3">
        <w:rPr>
          <w:lang w:eastAsia="fr-FR" w:bidi="fr-FR"/>
        </w:rPr>
        <w:t>tés) à titre de détermination en dernière insta</w:t>
      </w:r>
      <w:r w:rsidRPr="003A79A3">
        <w:rPr>
          <w:lang w:eastAsia="fr-FR" w:bidi="fr-FR"/>
        </w:rPr>
        <w:t>n</w:t>
      </w:r>
      <w:r w:rsidRPr="003A79A3">
        <w:rPr>
          <w:lang w:eastAsia="fr-FR" w:bidi="fr-FR"/>
        </w:rPr>
        <w:t>ce ». (p. 15).</w:t>
      </w:r>
    </w:p>
  </w:footnote>
  <w:footnote w:id="13">
    <w:p w:rsidR="00090F3C" w:rsidRDefault="00090F3C">
      <w:pPr>
        <w:pStyle w:val="Notedebasdepage"/>
      </w:pPr>
      <w:r>
        <w:rPr>
          <w:rStyle w:val="Appelnotedebasdep"/>
        </w:rPr>
        <w:footnoteRef/>
      </w:r>
      <w:r>
        <w:t xml:space="preserve"> </w:t>
      </w:r>
      <w:r>
        <w:tab/>
      </w:r>
      <w:r w:rsidRPr="003A79A3">
        <w:rPr>
          <w:lang w:eastAsia="fr-FR" w:bidi="fr-FR"/>
        </w:rPr>
        <w:t>Bourque envisage synchroniquement l’idéologie à trois moments histor</w:t>
      </w:r>
      <w:r w:rsidRPr="003A79A3">
        <w:rPr>
          <w:lang w:eastAsia="fr-FR" w:bidi="fr-FR"/>
        </w:rPr>
        <w:t>i</w:t>
      </w:r>
      <w:r w:rsidRPr="003A79A3">
        <w:rPr>
          <w:lang w:eastAsia="fr-FR" w:bidi="fr-FR"/>
        </w:rPr>
        <w:t>ques particuliers : pour la période allant de 1</w:t>
      </w:r>
      <w:r>
        <w:rPr>
          <w:lang w:eastAsia="fr-FR" w:bidi="fr-FR"/>
        </w:rPr>
        <w:t xml:space="preserve">760 à 1791, c’est l’opposition </w:t>
      </w:r>
      <w:r w:rsidRPr="003A79A3">
        <w:rPr>
          <w:lang w:eastAsia="fr-FR" w:bidi="fr-FR"/>
        </w:rPr>
        <w:t>[bou</w:t>
      </w:r>
      <w:r w:rsidRPr="003A79A3">
        <w:rPr>
          <w:lang w:eastAsia="fr-FR" w:bidi="fr-FR"/>
        </w:rPr>
        <w:t>r</w:t>
      </w:r>
      <w:r w:rsidRPr="003A79A3">
        <w:rPr>
          <w:lang w:eastAsia="fr-FR" w:bidi="fr-FR"/>
        </w:rPr>
        <w:t>geoisie professionnelle/aristocratie cléricale} qui paraît déterminante ; à pa</w:t>
      </w:r>
      <w:r w:rsidRPr="003A79A3">
        <w:rPr>
          <w:lang w:eastAsia="fr-FR" w:bidi="fr-FR"/>
        </w:rPr>
        <w:t>r</w:t>
      </w:r>
      <w:r w:rsidRPr="003A79A3">
        <w:rPr>
          <w:lang w:eastAsia="fr-FR" w:bidi="fr-FR"/>
        </w:rPr>
        <w:t>tir de 1815, c’est l’opposition {bourgeoisie marchande anglo-saxonne/ a</w:t>
      </w:r>
      <w:r w:rsidRPr="003A79A3">
        <w:rPr>
          <w:lang w:eastAsia="fr-FR" w:bidi="fr-FR"/>
        </w:rPr>
        <w:t>d</w:t>
      </w:r>
      <w:r w:rsidRPr="003A79A3">
        <w:rPr>
          <w:lang w:eastAsia="fr-FR" w:bidi="fr-FR"/>
        </w:rPr>
        <w:t>ministrateurs et mil</w:t>
      </w:r>
      <w:r w:rsidRPr="003A79A3">
        <w:rPr>
          <w:lang w:eastAsia="fr-FR" w:bidi="fr-FR"/>
        </w:rPr>
        <w:t>i</w:t>
      </w:r>
      <w:r w:rsidRPr="003A79A3">
        <w:rPr>
          <w:lang w:eastAsia="fr-FR" w:bidi="fr-FR"/>
        </w:rPr>
        <w:t>taires coloniaux} qui semble dominer, et le mouve</w:t>
      </w:r>
      <w:r w:rsidRPr="00F932D1">
        <w:rPr>
          <w:lang w:eastAsia="fr-FR" w:bidi="fr-FR"/>
        </w:rPr>
        <w:t>ment insurrectionnel de 1837 semble structuré par l’opposition [bourgeoisie ma</w:t>
      </w:r>
      <w:r w:rsidRPr="00F932D1">
        <w:rPr>
          <w:lang w:eastAsia="fr-FR" w:bidi="fr-FR"/>
        </w:rPr>
        <w:t>r</w:t>
      </w:r>
      <w:r w:rsidRPr="00F932D1">
        <w:rPr>
          <w:lang w:eastAsia="fr-FR" w:bidi="fr-FR"/>
        </w:rPr>
        <w:t>chande anglo-saxonne/petite-bourgeoisie professionnelle et peuple can</w:t>
      </w:r>
      <w:r w:rsidRPr="00F932D1">
        <w:rPr>
          <w:lang w:eastAsia="fr-FR" w:bidi="fr-FR"/>
        </w:rPr>
        <w:t>a</w:t>
      </w:r>
      <w:r w:rsidRPr="00F932D1">
        <w:rPr>
          <w:lang w:eastAsia="fr-FR" w:bidi="fr-FR"/>
        </w:rPr>
        <w:t>diens-français}. Les deux premiers antagonismes rendent compte de l’opposition [idéologie démocratique/monarchisme, aristocratisme, milit</w:t>
      </w:r>
      <w:r w:rsidRPr="00F932D1">
        <w:rPr>
          <w:lang w:eastAsia="fr-FR" w:bidi="fr-FR"/>
        </w:rPr>
        <w:t>a</w:t>
      </w:r>
      <w:r w:rsidRPr="00F932D1">
        <w:rPr>
          <w:lang w:eastAsia="fr-FR" w:bidi="fr-FR"/>
        </w:rPr>
        <w:t>risme} ; le troisième de l’opposition [nationali</w:t>
      </w:r>
      <w:r w:rsidRPr="00F932D1">
        <w:rPr>
          <w:lang w:eastAsia="fr-FR" w:bidi="fr-FR"/>
        </w:rPr>
        <w:t>s</w:t>
      </w:r>
      <w:r w:rsidRPr="00F932D1">
        <w:rPr>
          <w:lang w:eastAsia="fr-FR" w:bidi="fr-FR"/>
        </w:rPr>
        <w:t>me/colonialisme].</w:t>
      </w:r>
    </w:p>
  </w:footnote>
  <w:footnote w:id="14">
    <w:p w:rsidR="00090F3C" w:rsidRDefault="00090F3C">
      <w:pPr>
        <w:pStyle w:val="Notedebasdepage"/>
      </w:pPr>
      <w:r>
        <w:rPr>
          <w:rStyle w:val="Appelnotedebasdep"/>
        </w:rPr>
        <w:footnoteRef/>
      </w:r>
      <w:r>
        <w:t xml:space="preserve"> </w:t>
      </w:r>
      <w:r>
        <w:tab/>
      </w:r>
      <w:r w:rsidRPr="003A79A3">
        <w:rPr>
          <w:lang w:eastAsia="fr-FR" w:bidi="fr-FR"/>
        </w:rPr>
        <w:t>« N’ayant pas réussi à déceler l’importance des bouleversements struct</w:t>
      </w:r>
      <w:r w:rsidRPr="003A79A3">
        <w:rPr>
          <w:lang w:eastAsia="fr-FR" w:bidi="fr-FR"/>
        </w:rPr>
        <w:t>u</w:t>
      </w:r>
      <w:r w:rsidRPr="003A79A3">
        <w:rPr>
          <w:lang w:eastAsia="fr-FR" w:bidi="fr-FR"/>
        </w:rPr>
        <w:t>raux provoqués par la conquête, il (Fernand Ouellet) ne peut rendre compte du projet des patriotes qu’à travers l’explication d’un phénomène de projection psychologique sur l’Anglais. » (31). — « Pour ce second groupe, la rébe</w:t>
      </w:r>
      <w:r w:rsidRPr="003A79A3">
        <w:rPr>
          <w:lang w:eastAsia="fr-FR" w:bidi="fr-FR"/>
        </w:rPr>
        <w:t>l</w:t>
      </w:r>
      <w:r w:rsidRPr="003A79A3">
        <w:rPr>
          <w:lang w:eastAsia="fr-FR" w:bidi="fr-FR"/>
        </w:rPr>
        <w:t>lion est le résultat d’une projection psychologique visant à faire porter inju</w:t>
      </w:r>
      <w:r w:rsidRPr="003A79A3">
        <w:rPr>
          <w:lang w:eastAsia="fr-FR" w:bidi="fr-FR"/>
        </w:rPr>
        <w:t>s</w:t>
      </w:r>
      <w:r w:rsidRPr="003A79A3">
        <w:rPr>
          <w:lang w:eastAsia="fr-FR" w:bidi="fr-FR"/>
        </w:rPr>
        <w:t>tement aux Canadiens anglais le poids de l’infériorisation des Canadiens fra</w:t>
      </w:r>
      <w:r w:rsidRPr="003A79A3">
        <w:rPr>
          <w:lang w:eastAsia="fr-FR" w:bidi="fr-FR"/>
        </w:rPr>
        <w:t>n</w:t>
      </w:r>
      <w:r w:rsidRPr="003A79A3">
        <w:rPr>
          <w:lang w:eastAsia="fr-FR" w:bidi="fr-FR"/>
        </w:rPr>
        <w:t>çais.</w:t>
      </w:r>
      <w:r>
        <w:rPr>
          <w:lang w:eastAsia="fr-FR" w:bidi="fr-FR"/>
        </w:rPr>
        <w:t> »</w:t>
      </w:r>
      <w:r w:rsidRPr="003A79A3">
        <w:rPr>
          <w:lang w:eastAsia="fr-FR" w:bidi="fr-FR"/>
        </w:rPr>
        <w:t xml:space="preserve"> (317)</w:t>
      </w:r>
    </w:p>
  </w:footnote>
  <w:footnote w:id="15">
    <w:p w:rsidR="00090F3C" w:rsidRDefault="00090F3C">
      <w:pPr>
        <w:pStyle w:val="Notedebasdepage"/>
      </w:pPr>
      <w:r>
        <w:rPr>
          <w:rStyle w:val="Appelnotedebasdep"/>
        </w:rPr>
        <w:footnoteRef/>
      </w:r>
      <w:r>
        <w:t xml:space="preserve"> </w:t>
      </w:r>
      <w:r>
        <w:tab/>
      </w:r>
      <w:r w:rsidRPr="003A79A3">
        <w:rPr>
          <w:lang w:eastAsia="fr-FR" w:bidi="fr-FR"/>
        </w:rPr>
        <w:t>« Notre étude, elle, s’attache à placer les mentalités dans le réseau des inte</w:t>
      </w:r>
      <w:r w:rsidRPr="003A79A3">
        <w:rPr>
          <w:lang w:eastAsia="fr-FR" w:bidi="fr-FR"/>
        </w:rPr>
        <w:t>r</w:t>
      </w:r>
      <w:r w:rsidRPr="003A79A3">
        <w:rPr>
          <w:lang w:eastAsia="fr-FR" w:bidi="fr-FR"/>
        </w:rPr>
        <w:t>relations structurelles. Elle cherche à y déceler les déterminations que ces relations réfléchissent et le degré de leur importance relative dans la total</w:t>
      </w:r>
      <w:r w:rsidRPr="003A79A3">
        <w:rPr>
          <w:lang w:eastAsia="fr-FR" w:bidi="fr-FR"/>
        </w:rPr>
        <w:t>i</w:t>
      </w:r>
      <w:r w:rsidRPr="003A79A3">
        <w:rPr>
          <w:lang w:eastAsia="fr-FR" w:bidi="fr-FR"/>
        </w:rPr>
        <w:t>té ». (p. 15)</w:t>
      </w:r>
    </w:p>
  </w:footnote>
  <w:footnote w:id="16">
    <w:p w:rsidR="00090F3C" w:rsidRDefault="00090F3C">
      <w:pPr>
        <w:pStyle w:val="Notedebasdepage"/>
      </w:pPr>
      <w:r>
        <w:rPr>
          <w:rStyle w:val="Appelnotedebasdep"/>
        </w:rPr>
        <w:footnoteRef/>
      </w:r>
      <w:r>
        <w:t xml:space="preserve"> </w:t>
      </w:r>
      <w:r>
        <w:tab/>
      </w:r>
      <w:r w:rsidRPr="003A79A3">
        <w:rPr>
          <w:lang w:eastAsia="fr-FR" w:bidi="fr-FR"/>
        </w:rPr>
        <w:t>« C’est alors que l’on voit surgir deux visions du monde complètement o</w:t>
      </w:r>
      <w:r w:rsidRPr="003A79A3">
        <w:rPr>
          <w:lang w:eastAsia="fr-FR" w:bidi="fr-FR"/>
        </w:rPr>
        <w:t>p</w:t>
      </w:r>
      <w:r w:rsidRPr="003A79A3">
        <w:rPr>
          <w:lang w:eastAsia="fr-FR" w:bidi="fr-FR"/>
        </w:rPr>
        <w:t>posées ... D’une part, une v</w:t>
      </w:r>
      <w:r w:rsidRPr="003A79A3">
        <w:rPr>
          <w:lang w:eastAsia="fr-FR" w:bidi="fr-FR"/>
        </w:rPr>
        <w:t>i</w:t>
      </w:r>
      <w:r w:rsidRPr="003A79A3">
        <w:rPr>
          <w:lang w:eastAsia="fr-FR" w:bidi="fr-FR"/>
        </w:rPr>
        <w:t>sion continentale commerciale ... d’autre part, une vision restreinte, loc</w:t>
      </w:r>
      <w:r w:rsidRPr="003A79A3">
        <w:rPr>
          <w:lang w:eastAsia="fr-FR" w:bidi="fr-FR"/>
        </w:rPr>
        <w:t>a</w:t>
      </w:r>
      <w:r w:rsidRPr="003A79A3">
        <w:rPr>
          <w:lang w:eastAsia="fr-FR" w:bidi="fr-FR"/>
        </w:rPr>
        <w:t>le et agricole qui se traduit sur le plan de la société globale par un projet de réalisation fondé sur une structure politique de type parlement</w:t>
      </w:r>
      <w:r w:rsidRPr="003A79A3">
        <w:rPr>
          <w:lang w:eastAsia="fr-FR" w:bidi="fr-FR"/>
        </w:rPr>
        <w:t>a</w:t>
      </w:r>
      <w:r w:rsidRPr="003A79A3">
        <w:rPr>
          <w:lang w:eastAsia="fr-FR" w:bidi="fr-FR"/>
        </w:rPr>
        <w:t>riste. Cet antagonisme se traduira bientôt par la structuration de l’idéologie nationaliste par la petite bourgeoisie ». (216) — « Cette idéol</w:t>
      </w:r>
      <w:r w:rsidRPr="003A79A3">
        <w:rPr>
          <w:lang w:eastAsia="fr-FR" w:bidi="fr-FR"/>
        </w:rPr>
        <w:t>o</w:t>
      </w:r>
      <w:r w:rsidRPr="003A79A3">
        <w:rPr>
          <w:lang w:eastAsia="fr-FR" w:bidi="fr-FR"/>
        </w:rPr>
        <w:t>gie a enfin pour fondement l’individualisme qui se traduit en écon</w:t>
      </w:r>
      <w:r w:rsidRPr="003A79A3">
        <w:rPr>
          <w:lang w:eastAsia="fr-FR" w:bidi="fr-FR"/>
        </w:rPr>
        <w:t>o</w:t>
      </w:r>
      <w:r w:rsidRPr="003A79A3">
        <w:rPr>
          <w:lang w:eastAsia="fr-FR" w:bidi="fr-FR"/>
        </w:rPr>
        <w:t>mie par le libre-échange et la concurrence, et en politique par la pr</w:t>
      </w:r>
      <w:r w:rsidRPr="003A79A3">
        <w:rPr>
          <w:lang w:eastAsia="fr-FR" w:bidi="fr-FR"/>
        </w:rPr>
        <w:t>o</w:t>
      </w:r>
      <w:r w:rsidRPr="003A79A3">
        <w:rPr>
          <w:lang w:eastAsia="fr-FR" w:bidi="fr-FR"/>
        </w:rPr>
        <w:t>clamation de la liberté individuelle. » (245).</w:t>
      </w:r>
    </w:p>
  </w:footnote>
  <w:footnote w:id="17">
    <w:p w:rsidR="00090F3C" w:rsidRDefault="00090F3C">
      <w:pPr>
        <w:pStyle w:val="Notedebasdepage"/>
      </w:pPr>
      <w:r>
        <w:rPr>
          <w:rStyle w:val="Appelnotedebasdep"/>
        </w:rPr>
        <w:footnoteRef/>
      </w:r>
      <w:r>
        <w:t xml:space="preserve"> </w:t>
      </w:r>
      <w:r>
        <w:tab/>
      </w:r>
      <w:r w:rsidRPr="00483332">
        <w:rPr>
          <w:lang w:eastAsia="fr-FR" w:bidi="fr-FR"/>
        </w:rPr>
        <w:t>« La Conquête provoque donc la réduction de « l’espace économ</w:t>
      </w:r>
      <w:r w:rsidRPr="00483332">
        <w:rPr>
          <w:lang w:eastAsia="fr-FR" w:bidi="fr-FR"/>
        </w:rPr>
        <w:t>i</w:t>
      </w:r>
      <w:r w:rsidRPr="00483332">
        <w:rPr>
          <w:lang w:eastAsia="fr-FR" w:bidi="fr-FR"/>
        </w:rPr>
        <w:t xml:space="preserve">que » des bourgeois français ». (49) </w:t>
      </w:r>
      <w:r w:rsidRPr="00483332">
        <w:rPr>
          <w:i/>
          <w:iCs/>
        </w:rPr>
        <w:t>/... /</w:t>
      </w:r>
      <w:r w:rsidRPr="00483332">
        <w:rPr>
          <w:lang w:eastAsia="fr-FR" w:bidi="fr-FR"/>
        </w:rPr>
        <w:t xml:space="preserve"> « Ils sont pratiquement exclus du phénom</w:t>
      </w:r>
      <w:r w:rsidRPr="00483332">
        <w:rPr>
          <w:lang w:eastAsia="fr-FR" w:bidi="fr-FR"/>
        </w:rPr>
        <w:t>è</w:t>
      </w:r>
      <w:r w:rsidRPr="00483332">
        <w:rPr>
          <w:lang w:eastAsia="fr-FR" w:bidi="fr-FR"/>
        </w:rPr>
        <w:t>ne de concentration qui se reproduit peu après la Conquête. Ils sont ainsi rap</w:t>
      </w:r>
      <w:r w:rsidRPr="00483332">
        <w:rPr>
          <w:lang w:eastAsia="fr-FR" w:bidi="fr-FR"/>
        </w:rPr>
        <w:t>i</w:t>
      </w:r>
      <w:r w:rsidRPr="00483332">
        <w:rPr>
          <w:lang w:eastAsia="fr-FR" w:bidi="fr-FR"/>
        </w:rPr>
        <w:t xml:space="preserve">dement marginalisés. » (50) </w:t>
      </w:r>
      <w:r w:rsidRPr="00483332">
        <w:t>/.../</w:t>
      </w:r>
      <w:r w:rsidRPr="00483332">
        <w:rPr>
          <w:lang w:eastAsia="fr-FR" w:bidi="fr-FR"/>
        </w:rPr>
        <w:t xml:space="preserve"> </w:t>
      </w:r>
      <w:r w:rsidRPr="00483332">
        <w:t>« On</w:t>
      </w:r>
      <w:r w:rsidRPr="00483332">
        <w:rPr>
          <w:lang w:eastAsia="fr-FR" w:bidi="fr-FR"/>
        </w:rPr>
        <w:t xml:space="preserve"> peut comprendre alors que, devenus extrêmement vulnérables, les Canadiens français seront exclus du phénom</w:t>
      </w:r>
      <w:r w:rsidRPr="00483332">
        <w:rPr>
          <w:lang w:eastAsia="fr-FR" w:bidi="fr-FR"/>
        </w:rPr>
        <w:t>è</w:t>
      </w:r>
      <w:r w:rsidRPr="00483332">
        <w:rPr>
          <w:lang w:eastAsia="fr-FR" w:bidi="fr-FR"/>
        </w:rPr>
        <w:t>ne de concentration dans le d</w:t>
      </w:r>
      <w:r w:rsidRPr="00483332">
        <w:rPr>
          <w:lang w:eastAsia="fr-FR" w:bidi="fr-FR"/>
        </w:rPr>
        <w:t>o</w:t>
      </w:r>
      <w:r w:rsidRPr="00483332">
        <w:rPr>
          <w:lang w:eastAsia="fr-FR" w:bidi="fr-FR"/>
        </w:rPr>
        <w:t>maine des fourrures qui se « remonopolise » comme sous le régime français. Ils acquièrent une vision de plus en plus re</w:t>
      </w:r>
      <w:r w:rsidRPr="00483332">
        <w:rPr>
          <w:lang w:eastAsia="fr-FR" w:bidi="fr-FR"/>
        </w:rPr>
        <w:t>s</w:t>
      </w:r>
      <w:r w:rsidRPr="00483332">
        <w:rPr>
          <w:lang w:eastAsia="fr-FR" w:bidi="fr-FR"/>
        </w:rPr>
        <w:t>treinte du dévelo</w:t>
      </w:r>
      <w:r w:rsidRPr="00483332">
        <w:rPr>
          <w:lang w:eastAsia="fr-FR" w:bidi="fr-FR"/>
        </w:rPr>
        <w:t>p</w:t>
      </w:r>
      <w:r w:rsidRPr="00483332">
        <w:rPr>
          <w:lang w:eastAsia="fr-FR" w:bidi="fr-FR"/>
        </w:rPr>
        <w:t>pement et de la vie économique, vision conforme à leurs faibles poss</w:t>
      </w:r>
      <w:r w:rsidRPr="00483332">
        <w:rPr>
          <w:lang w:eastAsia="fr-FR" w:bidi="fr-FR"/>
        </w:rPr>
        <w:t>i</w:t>
      </w:r>
      <w:r w:rsidRPr="00483332">
        <w:rPr>
          <w:lang w:eastAsia="fr-FR" w:bidi="fr-FR"/>
        </w:rPr>
        <w:t>bilités. Nous assistons à un véritable phénomène de régression de « l’intelligence économ</w:t>
      </w:r>
      <w:r w:rsidRPr="00483332">
        <w:rPr>
          <w:lang w:eastAsia="fr-FR" w:bidi="fr-FR"/>
        </w:rPr>
        <w:t>i</w:t>
      </w:r>
      <w:r w:rsidRPr="00483332">
        <w:rPr>
          <w:lang w:eastAsia="fr-FR" w:bidi="fr-FR"/>
        </w:rPr>
        <w:t>que » au sein de ce groupe, par conséquent au sein de la structure française dans son ense</w:t>
      </w:r>
      <w:r w:rsidRPr="00483332">
        <w:rPr>
          <w:lang w:eastAsia="fr-FR" w:bidi="fr-FR"/>
        </w:rPr>
        <w:t>m</w:t>
      </w:r>
      <w:r w:rsidRPr="00483332">
        <w:rPr>
          <w:lang w:eastAsia="fr-FR" w:bidi="fr-FR"/>
        </w:rPr>
        <w:t>ble ». (51)</w:t>
      </w:r>
    </w:p>
  </w:footnote>
  <w:footnote w:id="18">
    <w:p w:rsidR="00090F3C" w:rsidRDefault="00090F3C">
      <w:pPr>
        <w:pStyle w:val="Notedebasdepage"/>
      </w:pPr>
      <w:r>
        <w:rPr>
          <w:rStyle w:val="Appelnotedebasdep"/>
        </w:rPr>
        <w:footnoteRef/>
      </w:r>
      <w:r>
        <w:t xml:space="preserve"> </w:t>
      </w:r>
      <w:r>
        <w:tab/>
      </w:r>
      <w:r w:rsidRPr="00483332">
        <w:rPr>
          <w:lang w:eastAsia="fr-FR" w:bidi="fr-FR"/>
        </w:rPr>
        <w:t>Un événement est un « fait qui affecte d’une mutation les rapports struct</w:t>
      </w:r>
      <w:r w:rsidRPr="00483332">
        <w:rPr>
          <w:lang w:eastAsia="fr-FR" w:bidi="fr-FR"/>
        </w:rPr>
        <w:t>u</w:t>
      </w:r>
      <w:r w:rsidRPr="00483332">
        <w:rPr>
          <w:lang w:eastAsia="fr-FR" w:bidi="fr-FR"/>
        </w:rPr>
        <w:t xml:space="preserve">rels existants. » (L. Althusser, </w:t>
      </w:r>
      <w:r w:rsidRPr="00483332">
        <w:rPr>
          <w:i/>
          <w:iCs/>
        </w:rPr>
        <w:t>Lire le Capital,</w:t>
      </w:r>
      <w:r w:rsidRPr="00483332">
        <w:rPr>
          <w:lang w:eastAsia="fr-FR" w:bidi="fr-FR"/>
        </w:rPr>
        <w:t xml:space="preserve"> t. I, p. 127).</w:t>
      </w:r>
    </w:p>
  </w:footnote>
  <w:footnote w:id="19">
    <w:p w:rsidR="00090F3C" w:rsidRDefault="00090F3C">
      <w:pPr>
        <w:pStyle w:val="Notedebasdepage"/>
      </w:pPr>
      <w:r>
        <w:rPr>
          <w:rStyle w:val="Appelnotedebasdep"/>
        </w:rPr>
        <w:footnoteRef/>
      </w:r>
      <w:r>
        <w:t xml:space="preserve"> </w:t>
      </w:r>
      <w:r>
        <w:tab/>
      </w:r>
      <w:r w:rsidRPr="00483332">
        <w:rPr>
          <w:lang w:eastAsia="fr-FR" w:bidi="fr-FR"/>
        </w:rPr>
        <w:t xml:space="preserve">Dominique Lecourt, </w:t>
      </w:r>
      <w:r w:rsidRPr="00483332">
        <w:rPr>
          <w:i/>
          <w:iCs/>
        </w:rPr>
        <w:t>Pour une critique de l’épistémologie,</w:t>
      </w:r>
      <w:r w:rsidRPr="00483332">
        <w:rPr>
          <w:lang w:eastAsia="fr-FR" w:bidi="fr-FR"/>
        </w:rPr>
        <w:t xml:space="preserve"> Paris, Masp</w:t>
      </w:r>
      <w:r w:rsidRPr="00483332">
        <w:rPr>
          <w:lang w:eastAsia="fr-FR" w:bidi="fr-FR"/>
        </w:rPr>
        <w:t>é</w:t>
      </w:r>
      <w:r w:rsidRPr="003A79A3">
        <w:rPr>
          <w:lang w:eastAsia="fr-FR" w:bidi="fr-FR"/>
        </w:rPr>
        <w:t>ro, 1972, p.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3C" w:rsidRDefault="00090F3C" w:rsidP="00090F3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Robert Nadeau, </w:t>
    </w:r>
    <w:r w:rsidRPr="00E04A8D">
      <w:rPr>
        <w:rFonts w:ascii="Times New Roman" w:hAnsi="Times New Roman"/>
      </w:rPr>
      <w:t>“Note sur l’utilisation du concept de mentalité en histoire.”</w:t>
    </w:r>
    <w:r w:rsidRPr="00C90835">
      <w:rPr>
        <w:rFonts w:ascii="Times New Roman" w:hAnsi="Times New Roman"/>
      </w:rPr>
      <w:t xml:space="preserve"> </w:t>
    </w:r>
    <w:r>
      <w:rPr>
        <w:rFonts w:ascii="Times New Roman" w:hAnsi="Times New Roman"/>
      </w:rPr>
      <w:t>(1973)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1544F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090F3C" w:rsidRDefault="00090F3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90F3C"/>
    <w:rsid w:val="001544FB"/>
    <w:rsid w:val="007901E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CADD7778-7ED7-A44C-AE53-A086B50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194131"/>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BD6D79"/>
    <w:pPr>
      <w:pBdr>
        <w:bottom w:val="single" w:sz="4" w:space="1" w:color="auto"/>
      </w:pBdr>
      <w:spacing w:after="120"/>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uiPriority w:val="99"/>
    <w:rsid w:val="006614FD"/>
    <w:rPr>
      <w:color w:val="0000FF"/>
      <w:u w:val="single"/>
    </w:rPr>
  </w:style>
  <w:style w:type="character" w:styleId="Lienhypertextesuivi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8333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D41F6"/>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194131"/>
    <w:pPr>
      <w:ind w:firstLine="0"/>
      <w:jc w:val="left"/>
    </w:pPr>
    <w:rPr>
      <w:b/>
      <w:i/>
      <w:iCs/>
      <w:cap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275ptPetitesmajuscules">
    <w:name w:val="Corps du texte (2) + 7.5 pt;Petites majuscules"/>
    <w:rsid w:val="005D5396"/>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122ptEspacement7pt">
    <w:name w:val="En-tête #1 + 22 pt;Espacement 7 pt"/>
    <w:rsid w:val="005D5396"/>
    <w:rPr>
      <w:rFonts w:ascii="Times New Roman" w:eastAsia="Times New Roman" w:hAnsi="Times New Roman" w:cs="Times New Roman"/>
      <w:b/>
      <w:bCs/>
      <w:i w:val="0"/>
      <w:iCs w:val="0"/>
      <w:smallCaps w:val="0"/>
      <w:strike w:val="0"/>
      <w:color w:val="000000"/>
      <w:spacing w:val="150"/>
      <w:w w:val="100"/>
      <w:position w:val="0"/>
      <w:sz w:val="44"/>
      <w:szCs w:val="44"/>
      <w:u w:val="none"/>
      <w:lang w:val="fr-FR" w:eastAsia="fr-FR" w:bidi="fr-FR"/>
    </w:rPr>
  </w:style>
  <w:style w:type="character" w:customStyle="1" w:styleId="Notedebasdepage2">
    <w:name w:val="Note de bas de page (2)_"/>
    <w:link w:val="Notedebasdepage20"/>
    <w:rsid w:val="005D5396"/>
    <w:rPr>
      <w:rFonts w:ascii="Times New Roman" w:eastAsia="Times New Roman" w:hAnsi="Times New Roman"/>
      <w:sz w:val="17"/>
      <w:szCs w:val="17"/>
      <w:shd w:val="clear" w:color="auto" w:fill="FFFFFF"/>
    </w:rPr>
  </w:style>
  <w:style w:type="character" w:customStyle="1" w:styleId="Notedebasdepage2Italique">
    <w:name w:val="Note de bas de page (2) + Italique"/>
    <w:rsid w:val="005D5396"/>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Notedebasdepage0">
    <w:name w:val="Note de bas de page_"/>
    <w:link w:val="Notedebasdepage1"/>
    <w:rsid w:val="005D5396"/>
    <w:rPr>
      <w:rFonts w:ascii="Times New Roman" w:eastAsia="Times New Roman" w:hAnsi="Times New Roman"/>
      <w:shd w:val="clear" w:color="auto" w:fill="FFFFFF"/>
    </w:rPr>
  </w:style>
  <w:style w:type="character" w:customStyle="1" w:styleId="Notedebasdepage3">
    <w:name w:val="Note de bas de page (3)_"/>
    <w:link w:val="Notedebasdepage30"/>
    <w:rsid w:val="005D5396"/>
    <w:rPr>
      <w:rFonts w:ascii="Times New Roman" w:eastAsia="Times New Roman" w:hAnsi="Times New Roman"/>
      <w:i/>
      <w:iCs/>
      <w:sz w:val="17"/>
      <w:szCs w:val="17"/>
      <w:shd w:val="clear" w:color="auto" w:fill="FFFFFF"/>
    </w:rPr>
  </w:style>
  <w:style w:type="character" w:customStyle="1" w:styleId="Notedebasdepage3NonItalique">
    <w:name w:val="Note de bas de page (3) + Non Italique"/>
    <w:rsid w:val="005D5396"/>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Notedebasdepage210pt">
    <w:name w:val="Note de bas de page (2) + 10 pt"/>
    <w:rsid w:val="005D5396"/>
    <w:rPr>
      <w:rFonts w:ascii="Times New Roman" w:eastAsia="Times New Roman" w:hAnsi="Times New Roman"/>
      <w:color w:val="000000"/>
      <w:spacing w:val="0"/>
      <w:w w:val="100"/>
      <w:position w:val="0"/>
      <w:sz w:val="20"/>
      <w:szCs w:val="20"/>
      <w:shd w:val="clear" w:color="auto" w:fill="FFFFFF"/>
      <w:lang w:val="fr-FR" w:eastAsia="fr-FR" w:bidi="fr-FR"/>
    </w:rPr>
  </w:style>
  <w:style w:type="character" w:customStyle="1" w:styleId="Notedebasdepage4">
    <w:name w:val="Note de bas de page (4)_"/>
    <w:link w:val="Notedebasdepage40"/>
    <w:rsid w:val="005D5396"/>
    <w:rPr>
      <w:rFonts w:ascii="Times New Roman" w:eastAsia="Times New Roman" w:hAnsi="Times New Roman"/>
      <w:i/>
      <w:iCs/>
      <w:sz w:val="17"/>
      <w:szCs w:val="17"/>
      <w:shd w:val="clear" w:color="auto" w:fill="FFFFFF"/>
    </w:rPr>
  </w:style>
  <w:style w:type="character" w:customStyle="1" w:styleId="Notedebasdepage4NonItalique">
    <w:name w:val="Note de bas de page (4) + Non Italique"/>
    <w:rsid w:val="005D5396"/>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En-tte12">
    <w:name w:val="En-tête #1 (2)_"/>
    <w:rsid w:val="005D5396"/>
    <w:rPr>
      <w:rFonts w:ascii="Arial" w:eastAsia="Arial" w:hAnsi="Arial" w:cs="Arial"/>
      <w:b/>
      <w:bCs/>
      <w:i w:val="0"/>
      <w:iCs w:val="0"/>
      <w:smallCaps w:val="0"/>
      <w:strike w:val="0"/>
      <w:spacing w:val="-20"/>
      <w:sz w:val="76"/>
      <w:szCs w:val="76"/>
      <w:u w:val="none"/>
    </w:rPr>
  </w:style>
  <w:style w:type="character" w:customStyle="1" w:styleId="En-tte120">
    <w:name w:val="En-tête #1 (2)"/>
    <w:rsid w:val="005D5396"/>
    <w:rPr>
      <w:rFonts w:ascii="Arial" w:eastAsia="Arial" w:hAnsi="Arial" w:cs="Arial"/>
      <w:b/>
      <w:bCs/>
      <w:i w:val="0"/>
      <w:iCs w:val="0"/>
      <w:smallCaps w:val="0"/>
      <w:strike w:val="0"/>
      <w:color w:val="FFFFFF"/>
      <w:spacing w:val="-20"/>
      <w:w w:val="100"/>
      <w:position w:val="0"/>
      <w:sz w:val="76"/>
      <w:szCs w:val="76"/>
      <w:u w:val="none"/>
      <w:lang w:val="fr-FR" w:eastAsia="fr-FR" w:bidi="fr-FR"/>
    </w:rPr>
  </w:style>
  <w:style w:type="character" w:customStyle="1" w:styleId="Corpsdutexte266ptEspacement0pt">
    <w:name w:val="Corps du texte (26) + 6 pt;Espacement 0 pt"/>
    <w:rsid w:val="005D5396"/>
    <w:rPr>
      <w:rFonts w:ascii="Courier New" w:eastAsia="Courier New" w:hAnsi="Courier New" w:cs="Courier New"/>
      <w:b w:val="0"/>
      <w:bCs w:val="0"/>
      <w:i w:val="0"/>
      <w:iCs w:val="0"/>
      <w:smallCaps w:val="0"/>
      <w:strike w:val="0"/>
      <w:color w:val="FFFFFF"/>
      <w:spacing w:val="0"/>
      <w:w w:val="100"/>
      <w:position w:val="0"/>
      <w:sz w:val="12"/>
      <w:szCs w:val="12"/>
      <w:u w:val="none"/>
      <w:lang w:val="fr-FR" w:eastAsia="fr-FR" w:bidi="fr-FR"/>
    </w:rPr>
  </w:style>
  <w:style w:type="paragraph" w:customStyle="1" w:styleId="aa">
    <w:name w:val="aa"/>
    <w:basedOn w:val="Normal"/>
    <w:autoRedefine/>
    <w:rsid w:val="005D5396"/>
    <w:pPr>
      <w:spacing w:before="120" w:after="120"/>
      <w:jc w:val="both"/>
    </w:pPr>
    <w:rPr>
      <w:b/>
      <w:i/>
      <w:color w:val="FF0000"/>
      <w:sz w:val="32"/>
    </w:rPr>
  </w:style>
  <w:style w:type="paragraph" w:customStyle="1" w:styleId="b">
    <w:name w:val="b"/>
    <w:basedOn w:val="Normal"/>
    <w:autoRedefine/>
    <w:rsid w:val="00A44D6A"/>
    <w:pPr>
      <w:spacing w:before="120" w:after="120"/>
      <w:ind w:left="720" w:firstLine="0"/>
    </w:pPr>
    <w:rPr>
      <w:i/>
      <w:color w:val="0000FF"/>
    </w:rPr>
  </w:style>
  <w:style w:type="paragraph" w:customStyle="1" w:styleId="bb">
    <w:name w:val="bb"/>
    <w:basedOn w:val="Normal"/>
    <w:rsid w:val="005D5396"/>
    <w:pPr>
      <w:spacing w:before="120" w:after="120"/>
      <w:ind w:left="540"/>
    </w:pPr>
    <w:rPr>
      <w:i/>
      <w:color w:val="0000FF"/>
    </w:rPr>
  </w:style>
  <w:style w:type="character" w:customStyle="1" w:styleId="Corpsdutexte710ptItaliqueExact">
    <w:name w:val="Corps du texte (7) + 10 pt;Italique Exact"/>
    <w:rsid w:val="005D5396"/>
    <w:rPr>
      <w:rFonts w:ascii="Times New Roman" w:eastAsia="Times New Roman" w:hAnsi="Times New Roman" w:cs="Times New Roman"/>
      <w:b w:val="0"/>
      <w:bCs w:val="0"/>
      <w:i/>
      <w:iCs/>
      <w:smallCaps w:val="0"/>
      <w:strike w:val="0"/>
      <w:sz w:val="20"/>
      <w:szCs w:val="20"/>
      <w:u w:val="none"/>
    </w:rPr>
  </w:style>
  <w:style w:type="character" w:customStyle="1" w:styleId="En-tte4">
    <w:name w:val="En-tête #4_"/>
    <w:link w:val="En-tte40"/>
    <w:rsid w:val="005D5396"/>
    <w:rPr>
      <w:rFonts w:ascii="Times New Roman" w:eastAsia="Times New Roman" w:hAnsi="Times New Roman"/>
      <w:b/>
      <w:bCs/>
      <w:shd w:val="clear" w:color="auto" w:fill="FFFFFF"/>
    </w:rPr>
  </w:style>
  <w:style w:type="character" w:customStyle="1" w:styleId="Grillemoyenne2-Accent2Car">
    <w:name w:val="Grille moyenne 2 - Accent 2 Car"/>
    <w:link w:val="Grillemoyenne2-Accent2"/>
    <w:rsid w:val="00194131"/>
    <w:rPr>
      <w:rFonts w:ascii="Times New Roman" w:eastAsia="Times New Roman" w:hAnsi="Times New Roman"/>
      <w:color w:val="000080"/>
      <w:sz w:val="24"/>
      <w:lang w:val="fr-CA" w:eastAsia="en-US"/>
    </w:rPr>
  </w:style>
  <w:style w:type="character" w:customStyle="1" w:styleId="CorpsdetexteCar">
    <w:name w:val="Corps de texte Car"/>
    <w:link w:val="Corpsdetexte"/>
    <w:rsid w:val="005D5396"/>
    <w:rPr>
      <w:rFonts w:ascii="Times New Roman" w:eastAsia="Times New Roman" w:hAnsi="Times New Roman"/>
      <w:sz w:val="72"/>
      <w:lang w:val="fr-CA" w:eastAsia="en-US"/>
    </w:rPr>
  </w:style>
  <w:style w:type="paragraph" w:styleId="Corpsdetexte2">
    <w:name w:val="Body Text 2"/>
    <w:basedOn w:val="Normal"/>
    <w:link w:val="Corpsdetexte2Car"/>
    <w:rsid w:val="005D5396"/>
    <w:pPr>
      <w:jc w:val="both"/>
    </w:pPr>
    <w:rPr>
      <w:rFonts w:ascii="Arial" w:hAnsi="Arial"/>
    </w:rPr>
  </w:style>
  <w:style w:type="character" w:customStyle="1" w:styleId="Corpsdetexte2Car">
    <w:name w:val="Corps de texte 2 Car"/>
    <w:link w:val="Corpsdetexte2"/>
    <w:rsid w:val="005D5396"/>
    <w:rPr>
      <w:rFonts w:ascii="Arial" w:eastAsia="Times New Roman" w:hAnsi="Arial"/>
      <w:sz w:val="28"/>
      <w:lang w:val="fr-CA" w:eastAsia="en-US"/>
    </w:rPr>
  </w:style>
  <w:style w:type="character" w:customStyle="1" w:styleId="En-tte1">
    <w:name w:val="En-tête #1_"/>
    <w:link w:val="En-tte10"/>
    <w:rsid w:val="005D5396"/>
    <w:rPr>
      <w:rFonts w:ascii="Times New Roman" w:eastAsia="Times New Roman" w:hAnsi="Times New Roman"/>
      <w:b/>
      <w:bCs/>
      <w:spacing w:val="-10"/>
      <w:sz w:val="42"/>
      <w:szCs w:val="42"/>
      <w:shd w:val="clear" w:color="auto" w:fill="FFFFFF"/>
    </w:rPr>
  </w:style>
  <w:style w:type="character" w:customStyle="1" w:styleId="En-tte22">
    <w:name w:val="En-tête #2 (2)_"/>
    <w:link w:val="En-tte220"/>
    <w:rsid w:val="005D5396"/>
    <w:rPr>
      <w:rFonts w:ascii="Times New Roman" w:eastAsia="Times New Roman" w:hAnsi="Times New Roman"/>
      <w:shd w:val="clear" w:color="auto" w:fill="FFFFFF"/>
    </w:rPr>
  </w:style>
  <w:style w:type="character" w:customStyle="1" w:styleId="En-tte410ptNonGras">
    <w:name w:val="En-tête #4 + 10 pt;Non Gras"/>
    <w:rsid w:val="005D5396"/>
    <w:rPr>
      <w:rFonts w:ascii="Times New Roman" w:eastAsia="Times New Roman" w:hAnsi="Times New Roman"/>
      <w:b/>
      <w:bCs/>
      <w:color w:val="000000"/>
      <w:spacing w:val="0"/>
      <w:w w:val="100"/>
      <w:position w:val="0"/>
      <w:sz w:val="20"/>
      <w:szCs w:val="20"/>
      <w:shd w:val="clear" w:color="auto" w:fill="FFFFFF"/>
      <w:lang w:val="fr-FR" w:eastAsia="fr-FR" w:bidi="fr-FR"/>
    </w:rPr>
  </w:style>
  <w:style w:type="paragraph" w:styleId="Corpsdetexte3">
    <w:name w:val="Body Text 3"/>
    <w:basedOn w:val="Normal"/>
    <w:link w:val="Corpsdetexte3Car"/>
    <w:rsid w:val="005D5396"/>
    <w:pPr>
      <w:tabs>
        <w:tab w:val="left" w:pos="510"/>
        <w:tab w:val="left" w:pos="510"/>
      </w:tabs>
      <w:jc w:val="both"/>
    </w:pPr>
    <w:rPr>
      <w:rFonts w:ascii="Arial" w:hAnsi="Arial"/>
      <w:sz w:val="20"/>
    </w:rPr>
  </w:style>
  <w:style w:type="character" w:customStyle="1" w:styleId="Corpsdetexte3Car">
    <w:name w:val="Corps de texte 3 Car"/>
    <w:link w:val="Corpsdetexte3"/>
    <w:rsid w:val="005D5396"/>
    <w:rPr>
      <w:rFonts w:ascii="Arial" w:eastAsia="Times New Roman" w:hAnsi="Arial"/>
      <w:lang w:val="fr-CA" w:eastAsia="en-US"/>
    </w:rPr>
  </w:style>
  <w:style w:type="character" w:customStyle="1" w:styleId="Tabledesmatires">
    <w:name w:val="Table des matières_"/>
    <w:link w:val="Tabledesmatires0"/>
    <w:rsid w:val="005D5396"/>
    <w:rPr>
      <w:rFonts w:ascii="Times New Roman" w:eastAsia="Times New Roman" w:hAnsi="Times New Roman"/>
      <w:shd w:val="clear" w:color="auto" w:fill="FFFFFF"/>
    </w:rPr>
  </w:style>
  <w:style w:type="character" w:customStyle="1" w:styleId="TabledesmatiresItalique">
    <w:name w:val="Table des matières + Italique"/>
    <w:rsid w:val="005D5396"/>
    <w:rPr>
      <w:rFonts w:ascii="Times New Roman" w:eastAsia="Times New Roman" w:hAnsi="Times New Roman"/>
      <w:i/>
      <w:iCs/>
      <w:color w:val="000000"/>
      <w:spacing w:val="0"/>
      <w:w w:val="100"/>
      <w:position w:val="0"/>
      <w:shd w:val="clear" w:color="auto" w:fill="FFFFFF"/>
      <w:lang w:val="fr-FR" w:eastAsia="fr-FR" w:bidi="fr-FR"/>
    </w:rPr>
  </w:style>
  <w:style w:type="paragraph" w:customStyle="1" w:styleId="dd">
    <w:name w:val="dd"/>
    <w:basedOn w:val="Normal"/>
    <w:autoRedefine/>
    <w:rsid w:val="005D5396"/>
    <w:pPr>
      <w:spacing w:before="120" w:after="120"/>
      <w:ind w:left="1080"/>
    </w:pPr>
    <w:rPr>
      <w:i/>
      <w:color w:val="008000"/>
    </w:rPr>
  </w:style>
  <w:style w:type="character" w:customStyle="1" w:styleId="En-tteCar">
    <w:name w:val="En-tête Car"/>
    <w:link w:val="En-tte"/>
    <w:uiPriority w:val="99"/>
    <w:rsid w:val="005D5396"/>
    <w:rPr>
      <w:rFonts w:ascii="GillSans" w:eastAsia="Times New Roman" w:hAnsi="GillSans"/>
      <w:lang w:val="fr-CA" w:eastAsia="en-US"/>
    </w:rPr>
  </w:style>
  <w:style w:type="character" w:customStyle="1" w:styleId="En-tte3">
    <w:name w:val="En-tête #3_"/>
    <w:link w:val="En-tte30"/>
    <w:rsid w:val="005D5396"/>
    <w:rPr>
      <w:rFonts w:ascii="Times New Roman" w:eastAsia="Times New Roman" w:hAnsi="Times New Roman"/>
      <w:shd w:val="clear" w:color="auto" w:fill="FFFFFF"/>
    </w:rPr>
  </w:style>
  <w:style w:type="character" w:customStyle="1" w:styleId="En-tte42">
    <w:name w:val="En-tête #4 (2)_"/>
    <w:link w:val="En-tte420"/>
    <w:rsid w:val="005D5396"/>
    <w:rPr>
      <w:rFonts w:ascii="Times New Roman" w:eastAsia="Times New Roman" w:hAnsi="Times New Roman"/>
      <w:b/>
      <w:bCs/>
      <w:spacing w:val="-10"/>
      <w:sz w:val="30"/>
      <w:szCs w:val="30"/>
      <w:shd w:val="clear" w:color="auto" w:fill="FFFFFF"/>
    </w:rPr>
  </w:style>
  <w:style w:type="character" w:customStyle="1" w:styleId="En-tte314ptGrasItaliqueEspacement0pt">
    <w:name w:val="En-tête #3 + 14 pt;Gras;Italique;Espacement 0 pt"/>
    <w:rsid w:val="005D5396"/>
    <w:rPr>
      <w:rFonts w:ascii="Times New Roman" w:eastAsia="Times New Roman" w:hAnsi="Times New Roman"/>
      <w:b/>
      <w:bCs/>
      <w:i/>
      <w:iCs/>
      <w:color w:val="000000"/>
      <w:spacing w:val="-10"/>
      <w:w w:val="100"/>
      <w:position w:val="0"/>
      <w:sz w:val="28"/>
      <w:szCs w:val="28"/>
      <w:shd w:val="clear" w:color="auto" w:fill="FFFFFF"/>
      <w:lang w:val="fr-FR" w:eastAsia="fr-FR" w:bidi="fr-FR"/>
    </w:rPr>
  </w:style>
  <w:style w:type="character" w:customStyle="1" w:styleId="En-tteoupieddepage">
    <w:name w:val="En-tête ou pied de page_"/>
    <w:rsid w:val="005D5396"/>
    <w:rPr>
      <w:rFonts w:ascii="Times New Roman" w:eastAsia="Times New Roman" w:hAnsi="Times New Roman" w:cs="Times New Roman"/>
      <w:b w:val="0"/>
      <w:bCs w:val="0"/>
      <w:i w:val="0"/>
      <w:iCs w:val="0"/>
      <w:smallCaps w:val="0"/>
      <w:strike w:val="0"/>
      <w:sz w:val="15"/>
      <w:szCs w:val="15"/>
      <w:u w:val="none"/>
    </w:rPr>
  </w:style>
  <w:style w:type="character" w:customStyle="1" w:styleId="En-tteoupieddepage95ptGras">
    <w:name w:val="En-tête ou pied de page + 9.5 pt;Gras"/>
    <w:rsid w:val="005D5396"/>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En-tteoupieddepage0">
    <w:name w:val="En-tête ou pied de page"/>
    <w:rsid w:val="005D539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paragraph" w:customStyle="1" w:styleId="figlgende">
    <w:name w:val="fig légende"/>
    <w:basedOn w:val="Normal0"/>
    <w:rsid w:val="005D5396"/>
    <w:rPr>
      <w:color w:val="000090"/>
      <w:sz w:val="24"/>
      <w:szCs w:val="16"/>
      <w:lang w:eastAsia="fr-FR"/>
    </w:rPr>
  </w:style>
  <w:style w:type="paragraph" w:customStyle="1" w:styleId="figst">
    <w:name w:val="fig st"/>
    <w:basedOn w:val="Normal"/>
    <w:autoRedefine/>
    <w:rsid w:val="00483332"/>
    <w:pPr>
      <w:spacing w:before="120" w:after="120"/>
      <w:jc w:val="center"/>
    </w:pPr>
    <w:rPr>
      <w:rFonts w:cs="Arial"/>
      <w:color w:val="000090"/>
      <w:sz w:val="24"/>
      <w:szCs w:val="16"/>
    </w:rPr>
  </w:style>
  <w:style w:type="paragraph" w:customStyle="1" w:styleId="figtitre">
    <w:name w:val="fig titre"/>
    <w:basedOn w:val="Normal"/>
    <w:autoRedefine/>
    <w:rsid w:val="005D5396"/>
    <w:pPr>
      <w:spacing w:before="120" w:after="120"/>
      <w:jc w:val="center"/>
    </w:pPr>
    <w:rPr>
      <w:rFonts w:cs="Arial"/>
      <w:b/>
      <w:bCs/>
      <w:szCs w:val="12"/>
    </w:rPr>
  </w:style>
  <w:style w:type="character" w:customStyle="1" w:styleId="En-tte2">
    <w:name w:val="En-tête #2_"/>
    <w:link w:val="En-tte20"/>
    <w:rsid w:val="005D5396"/>
    <w:rPr>
      <w:rFonts w:ascii="Times New Roman" w:eastAsia="Times New Roman" w:hAnsi="Times New Roman"/>
      <w:sz w:val="32"/>
      <w:szCs w:val="32"/>
      <w:shd w:val="clear" w:color="auto" w:fill="FFFFFF"/>
    </w:rPr>
  </w:style>
  <w:style w:type="character" w:customStyle="1" w:styleId="En-tteoupieddepage2">
    <w:name w:val="En-tête ou pied de page (2)"/>
    <w:rsid w:val="005D5396"/>
    <w:rPr>
      <w:rFonts w:ascii="Times New Roman" w:eastAsia="Times New Roman" w:hAnsi="Times New Roman" w:cs="Times New Roman"/>
      <w:b/>
      <w:bCs/>
      <w:i w:val="0"/>
      <w:iCs w:val="0"/>
      <w:smallCaps w:val="0"/>
      <w:strike w:val="0"/>
      <w:spacing w:val="0"/>
      <w:sz w:val="19"/>
      <w:szCs w:val="19"/>
      <w:u w:val="none"/>
    </w:rPr>
  </w:style>
  <w:style w:type="character" w:customStyle="1" w:styleId="Lgendedelimage2">
    <w:name w:val="Légende de l'image (2)_"/>
    <w:link w:val="Lgendedelimage20"/>
    <w:rsid w:val="005D5396"/>
    <w:rPr>
      <w:rFonts w:ascii="Times New Roman" w:eastAsia="Times New Roman" w:hAnsi="Times New Roman"/>
      <w:shd w:val="clear" w:color="auto" w:fill="FFFFFF"/>
    </w:rPr>
  </w:style>
  <w:style w:type="character" w:customStyle="1" w:styleId="Numrodetitre4">
    <w:name w:val="Numéro de titre #4_"/>
    <w:link w:val="Numrodetitre40"/>
    <w:rsid w:val="005D5396"/>
    <w:rPr>
      <w:rFonts w:ascii="Times New Roman" w:eastAsia="Times New Roman" w:hAnsi="Times New Roman"/>
      <w:i/>
      <w:iCs/>
      <w:spacing w:val="60"/>
      <w:shd w:val="clear" w:color="auto" w:fill="FFFFFF"/>
    </w:rPr>
  </w:style>
  <w:style w:type="character" w:customStyle="1" w:styleId="En-tteoupieddepage95ptItalique">
    <w:name w:val="En-tête ou pied de page + 9.5 pt;Italique"/>
    <w:rsid w:val="005D5396"/>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paragraph" w:customStyle="1" w:styleId="Notedebasdepage20">
    <w:name w:val="Note de bas de page (2)"/>
    <w:basedOn w:val="Normal"/>
    <w:link w:val="Notedebasdepage2"/>
    <w:rsid w:val="005D5396"/>
    <w:pPr>
      <w:widowControl w:val="0"/>
      <w:shd w:val="clear" w:color="auto" w:fill="FFFFFF"/>
      <w:spacing w:line="180" w:lineRule="exact"/>
      <w:ind w:hanging="228"/>
    </w:pPr>
    <w:rPr>
      <w:sz w:val="17"/>
      <w:szCs w:val="17"/>
      <w:lang w:val="x-none" w:eastAsia="x-none"/>
    </w:rPr>
  </w:style>
  <w:style w:type="paragraph" w:customStyle="1" w:styleId="Notedebasdepage1">
    <w:name w:val="Note de bas de page1"/>
    <w:basedOn w:val="Normal"/>
    <w:link w:val="Notedebasdepage0"/>
    <w:rsid w:val="005D5396"/>
    <w:pPr>
      <w:widowControl w:val="0"/>
      <w:shd w:val="clear" w:color="auto" w:fill="FFFFFF"/>
      <w:spacing w:line="223" w:lineRule="exact"/>
      <w:ind w:firstLine="234"/>
      <w:jc w:val="both"/>
    </w:pPr>
    <w:rPr>
      <w:sz w:val="20"/>
      <w:lang w:val="x-none" w:eastAsia="x-none"/>
    </w:rPr>
  </w:style>
  <w:style w:type="paragraph" w:customStyle="1" w:styleId="Notedebasdepage30">
    <w:name w:val="Note de bas de page (3)"/>
    <w:basedOn w:val="Normal"/>
    <w:link w:val="Notedebasdepage3"/>
    <w:rsid w:val="005D5396"/>
    <w:pPr>
      <w:widowControl w:val="0"/>
      <w:shd w:val="clear" w:color="auto" w:fill="FFFFFF"/>
      <w:spacing w:line="180" w:lineRule="exact"/>
      <w:ind w:firstLine="32"/>
      <w:jc w:val="both"/>
    </w:pPr>
    <w:rPr>
      <w:i/>
      <w:iCs/>
      <w:sz w:val="17"/>
      <w:szCs w:val="17"/>
      <w:lang w:val="x-none" w:eastAsia="x-none"/>
    </w:rPr>
  </w:style>
  <w:style w:type="paragraph" w:customStyle="1" w:styleId="Notedebasdepage40">
    <w:name w:val="Note de bas de page (4)"/>
    <w:basedOn w:val="Normal"/>
    <w:link w:val="Notedebasdepage4"/>
    <w:rsid w:val="005D5396"/>
    <w:pPr>
      <w:widowControl w:val="0"/>
      <w:shd w:val="clear" w:color="auto" w:fill="FFFFFF"/>
      <w:spacing w:line="0" w:lineRule="atLeast"/>
      <w:ind w:firstLine="122"/>
      <w:jc w:val="both"/>
    </w:pPr>
    <w:rPr>
      <w:i/>
      <w:iCs/>
      <w:sz w:val="17"/>
      <w:szCs w:val="17"/>
      <w:lang w:val="x-none" w:eastAsia="x-none"/>
    </w:rPr>
  </w:style>
  <w:style w:type="paragraph" w:customStyle="1" w:styleId="En-tte40">
    <w:name w:val="En-tête #4"/>
    <w:basedOn w:val="Normal"/>
    <w:link w:val="En-tte4"/>
    <w:rsid w:val="005D5396"/>
    <w:pPr>
      <w:widowControl w:val="0"/>
      <w:shd w:val="clear" w:color="auto" w:fill="FFFFFF"/>
      <w:spacing w:after="240" w:line="0" w:lineRule="atLeast"/>
      <w:jc w:val="both"/>
      <w:outlineLvl w:val="3"/>
    </w:pPr>
    <w:rPr>
      <w:b/>
      <w:bCs/>
      <w:sz w:val="20"/>
      <w:lang w:val="x-none" w:eastAsia="x-none"/>
    </w:rPr>
  </w:style>
  <w:style w:type="paragraph" w:customStyle="1" w:styleId="En-tte10">
    <w:name w:val="En-tête #1"/>
    <w:basedOn w:val="Normal"/>
    <w:link w:val="En-tte1"/>
    <w:rsid w:val="005D5396"/>
    <w:pPr>
      <w:widowControl w:val="0"/>
      <w:shd w:val="clear" w:color="auto" w:fill="FFFFFF"/>
      <w:spacing w:after="5400" w:line="605" w:lineRule="exact"/>
      <w:ind w:firstLine="32"/>
      <w:jc w:val="both"/>
      <w:outlineLvl w:val="0"/>
    </w:pPr>
    <w:rPr>
      <w:b/>
      <w:bCs/>
      <w:spacing w:val="-10"/>
      <w:sz w:val="42"/>
      <w:szCs w:val="42"/>
      <w:lang w:val="x-none" w:eastAsia="x-none"/>
    </w:rPr>
  </w:style>
  <w:style w:type="paragraph" w:customStyle="1" w:styleId="En-tte220">
    <w:name w:val="En-tête #2 (2)"/>
    <w:basedOn w:val="Normal"/>
    <w:link w:val="En-tte22"/>
    <w:rsid w:val="005D5396"/>
    <w:pPr>
      <w:widowControl w:val="0"/>
      <w:shd w:val="clear" w:color="auto" w:fill="FFFFFF"/>
      <w:spacing w:line="0" w:lineRule="atLeast"/>
      <w:ind w:firstLine="29"/>
      <w:outlineLvl w:val="1"/>
    </w:pPr>
    <w:rPr>
      <w:sz w:val="20"/>
      <w:lang w:val="x-none" w:eastAsia="x-none"/>
    </w:rPr>
  </w:style>
  <w:style w:type="paragraph" w:customStyle="1" w:styleId="Tabledesmatires0">
    <w:name w:val="Table des matières"/>
    <w:basedOn w:val="Normal"/>
    <w:link w:val="Tabledesmatires"/>
    <w:rsid w:val="005D5396"/>
    <w:pPr>
      <w:widowControl w:val="0"/>
      <w:shd w:val="clear" w:color="auto" w:fill="FFFFFF"/>
      <w:spacing w:before="480" w:after="420" w:line="0" w:lineRule="atLeast"/>
      <w:ind w:firstLine="8"/>
      <w:jc w:val="both"/>
    </w:pPr>
    <w:rPr>
      <w:sz w:val="20"/>
      <w:lang w:val="x-none" w:eastAsia="x-none"/>
    </w:rPr>
  </w:style>
  <w:style w:type="character" w:customStyle="1" w:styleId="NotedebasdepageCar">
    <w:name w:val="Note de bas de page Car"/>
    <w:link w:val="Notedebasdepage"/>
    <w:rsid w:val="00483332"/>
    <w:rPr>
      <w:rFonts w:ascii="Times New Roman" w:eastAsia="Times New Roman" w:hAnsi="Times New Roman"/>
      <w:color w:val="000000"/>
      <w:sz w:val="24"/>
      <w:lang w:val="fr-CA" w:eastAsia="en-US"/>
    </w:rPr>
  </w:style>
  <w:style w:type="paragraph" w:customStyle="1" w:styleId="En-tte30">
    <w:name w:val="En-tête #3"/>
    <w:basedOn w:val="Normal"/>
    <w:link w:val="En-tte3"/>
    <w:rsid w:val="005D5396"/>
    <w:pPr>
      <w:widowControl w:val="0"/>
      <w:shd w:val="clear" w:color="auto" w:fill="FFFFFF"/>
      <w:spacing w:line="0" w:lineRule="atLeast"/>
      <w:outlineLvl w:val="2"/>
    </w:pPr>
    <w:rPr>
      <w:sz w:val="20"/>
      <w:lang w:val="x-none" w:eastAsia="x-none"/>
    </w:rPr>
  </w:style>
  <w:style w:type="character" w:customStyle="1" w:styleId="NotedefinCar">
    <w:name w:val="Note de fin Car"/>
    <w:link w:val="Notedefin"/>
    <w:rsid w:val="005D5396"/>
    <w:rPr>
      <w:rFonts w:ascii="Times New Roman" w:eastAsia="Times New Roman" w:hAnsi="Times New Roman"/>
      <w:lang w:eastAsia="en-US"/>
    </w:rPr>
  </w:style>
  <w:style w:type="paragraph" w:customStyle="1" w:styleId="En-tte420">
    <w:name w:val="En-tête #4 (2)"/>
    <w:basedOn w:val="Normal"/>
    <w:link w:val="En-tte42"/>
    <w:rsid w:val="005D5396"/>
    <w:pPr>
      <w:widowControl w:val="0"/>
      <w:shd w:val="clear" w:color="auto" w:fill="FFFFFF"/>
      <w:spacing w:line="0" w:lineRule="atLeast"/>
      <w:ind w:firstLine="32"/>
      <w:outlineLvl w:val="3"/>
    </w:pPr>
    <w:rPr>
      <w:b/>
      <w:bCs/>
      <w:spacing w:val="-10"/>
      <w:sz w:val="30"/>
      <w:szCs w:val="30"/>
      <w:lang w:val="x-none" w:eastAsia="x-none"/>
    </w:rPr>
  </w:style>
  <w:style w:type="character" w:customStyle="1" w:styleId="PieddepageCar">
    <w:name w:val="Pied de page Car"/>
    <w:link w:val="Pieddepage"/>
    <w:uiPriority w:val="99"/>
    <w:rsid w:val="005D5396"/>
    <w:rPr>
      <w:rFonts w:ascii="GillSans" w:eastAsia="Times New Roman" w:hAnsi="GillSans"/>
      <w:lang w:val="fr-CA" w:eastAsia="en-US"/>
    </w:rPr>
  </w:style>
  <w:style w:type="paragraph" w:customStyle="1" w:styleId="En-tte20">
    <w:name w:val="En-tête #2"/>
    <w:basedOn w:val="Normal"/>
    <w:link w:val="En-tte2"/>
    <w:rsid w:val="005D5396"/>
    <w:pPr>
      <w:widowControl w:val="0"/>
      <w:shd w:val="clear" w:color="auto" w:fill="FFFFFF"/>
      <w:spacing w:line="0" w:lineRule="atLeast"/>
      <w:ind w:firstLine="32"/>
      <w:outlineLvl w:val="1"/>
    </w:pPr>
    <w:rPr>
      <w:sz w:val="32"/>
      <w:szCs w:val="32"/>
      <w:lang w:val="x-none" w:eastAsia="x-none"/>
    </w:rPr>
  </w:style>
  <w:style w:type="paragraph" w:customStyle="1" w:styleId="Lgendedelimage20">
    <w:name w:val="Légende de l'image (2)"/>
    <w:basedOn w:val="Normal"/>
    <w:link w:val="Lgendedelimage2"/>
    <w:rsid w:val="005D5396"/>
    <w:pPr>
      <w:widowControl w:val="0"/>
      <w:shd w:val="clear" w:color="auto" w:fill="FFFFFF"/>
      <w:spacing w:line="0" w:lineRule="atLeast"/>
      <w:ind w:hanging="9"/>
      <w:jc w:val="both"/>
    </w:pPr>
    <w:rPr>
      <w:sz w:val="20"/>
      <w:lang w:val="x-none" w:eastAsia="x-none"/>
    </w:rPr>
  </w:style>
  <w:style w:type="character" w:customStyle="1" w:styleId="RetraitcorpsdetexteCar">
    <w:name w:val="Retrait corps de texte Car"/>
    <w:link w:val="Retraitcorpsdetexte"/>
    <w:rsid w:val="005D5396"/>
    <w:rPr>
      <w:rFonts w:ascii="Arial" w:eastAsia="Times New Roman" w:hAnsi="Arial"/>
      <w:sz w:val="28"/>
      <w:lang w:val="fr-CA" w:eastAsia="en-US"/>
    </w:rPr>
  </w:style>
  <w:style w:type="paragraph" w:customStyle="1" w:styleId="Numrodetitre40">
    <w:name w:val="Numéro de titre #4"/>
    <w:basedOn w:val="Normal"/>
    <w:link w:val="Numrodetitre4"/>
    <w:rsid w:val="005D5396"/>
    <w:pPr>
      <w:widowControl w:val="0"/>
      <w:shd w:val="clear" w:color="auto" w:fill="FFFFFF"/>
      <w:spacing w:after="1020" w:line="0" w:lineRule="atLeast"/>
      <w:jc w:val="right"/>
    </w:pPr>
    <w:rPr>
      <w:i/>
      <w:iCs/>
      <w:spacing w:val="60"/>
      <w:sz w:val="20"/>
      <w:lang w:val="x-none" w:eastAsia="x-none"/>
    </w:rPr>
  </w:style>
  <w:style w:type="character" w:customStyle="1" w:styleId="Retraitcorpsdetexte2Car">
    <w:name w:val="Retrait corps de texte 2 Car"/>
    <w:link w:val="Retraitcorpsdetexte2"/>
    <w:rsid w:val="005D5396"/>
    <w:rPr>
      <w:rFonts w:ascii="Arial" w:eastAsia="Times New Roman" w:hAnsi="Arial"/>
      <w:sz w:val="28"/>
      <w:lang w:val="fr-CA" w:eastAsia="en-US"/>
    </w:rPr>
  </w:style>
  <w:style w:type="character" w:customStyle="1" w:styleId="Retraitcorpsdetexte3Car">
    <w:name w:val="Retrait corps de texte 3 Car"/>
    <w:link w:val="Retraitcorpsdetexte3"/>
    <w:rsid w:val="005D5396"/>
    <w:rPr>
      <w:rFonts w:ascii="Arial" w:eastAsia="Times New Roman" w:hAnsi="Arial"/>
      <w:sz w:val="28"/>
      <w:lang w:val="fr-CA" w:eastAsia="en-US"/>
    </w:rPr>
  </w:style>
  <w:style w:type="character" w:customStyle="1" w:styleId="TitreCar">
    <w:name w:val="Titre Car"/>
    <w:link w:val="Titre"/>
    <w:rsid w:val="005D5396"/>
    <w:rPr>
      <w:rFonts w:ascii="Times New Roman" w:eastAsia="Times New Roman" w:hAnsi="Times New Roman"/>
      <w:b/>
      <w:sz w:val="48"/>
      <w:lang w:val="fr-CA" w:eastAsia="en-US"/>
    </w:rPr>
  </w:style>
  <w:style w:type="character" w:customStyle="1" w:styleId="Titre1Car">
    <w:name w:val="Titre 1 Car"/>
    <w:link w:val="Titre1"/>
    <w:rsid w:val="005D5396"/>
    <w:rPr>
      <w:rFonts w:eastAsia="Times New Roman"/>
      <w:noProof/>
      <w:lang w:val="fr-CA" w:eastAsia="en-US" w:bidi="ar-SA"/>
    </w:rPr>
  </w:style>
  <w:style w:type="character" w:customStyle="1" w:styleId="Titre2Car">
    <w:name w:val="Titre 2 Car"/>
    <w:link w:val="Titre2"/>
    <w:rsid w:val="005D5396"/>
    <w:rPr>
      <w:rFonts w:eastAsia="Times New Roman"/>
      <w:noProof/>
      <w:lang w:val="fr-CA" w:eastAsia="en-US" w:bidi="ar-SA"/>
    </w:rPr>
  </w:style>
  <w:style w:type="character" w:customStyle="1" w:styleId="Titre3Car">
    <w:name w:val="Titre 3 Car"/>
    <w:link w:val="Titre3"/>
    <w:rsid w:val="005D5396"/>
    <w:rPr>
      <w:rFonts w:eastAsia="Times New Roman"/>
      <w:noProof/>
      <w:lang w:val="fr-CA" w:eastAsia="en-US" w:bidi="ar-SA"/>
    </w:rPr>
  </w:style>
  <w:style w:type="character" w:customStyle="1" w:styleId="Titre4Car">
    <w:name w:val="Titre 4 Car"/>
    <w:link w:val="Titre4"/>
    <w:rsid w:val="005D5396"/>
    <w:rPr>
      <w:rFonts w:eastAsia="Times New Roman"/>
      <w:noProof/>
      <w:lang w:val="fr-CA" w:eastAsia="en-US" w:bidi="ar-SA"/>
    </w:rPr>
  </w:style>
  <w:style w:type="character" w:customStyle="1" w:styleId="Titre5Car">
    <w:name w:val="Titre 5 Car"/>
    <w:link w:val="Titre5"/>
    <w:rsid w:val="005D5396"/>
    <w:rPr>
      <w:rFonts w:eastAsia="Times New Roman"/>
      <w:noProof/>
      <w:lang w:val="fr-CA" w:eastAsia="en-US" w:bidi="ar-SA"/>
    </w:rPr>
  </w:style>
  <w:style w:type="character" w:customStyle="1" w:styleId="Titre6Car">
    <w:name w:val="Titre 6 Car"/>
    <w:link w:val="Titre6"/>
    <w:rsid w:val="005D5396"/>
    <w:rPr>
      <w:rFonts w:eastAsia="Times New Roman"/>
      <w:noProof/>
      <w:lang w:val="fr-CA" w:eastAsia="en-US" w:bidi="ar-SA"/>
    </w:rPr>
  </w:style>
  <w:style w:type="character" w:customStyle="1" w:styleId="Titre7Car">
    <w:name w:val="Titre 7 Car"/>
    <w:link w:val="Titre7"/>
    <w:rsid w:val="005D5396"/>
    <w:rPr>
      <w:rFonts w:eastAsia="Times New Roman"/>
      <w:noProof/>
      <w:lang w:val="fr-CA" w:eastAsia="en-US" w:bidi="ar-SA"/>
    </w:rPr>
  </w:style>
  <w:style w:type="character" w:customStyle="1" w:styleId="Titre8Car">
    <w:name w:val="Titre 8 Car"/>
    <w:link w:val="Titre8"/>
    <w:rsid w:val="005D5396"/>
    <w:rPr>
      <w:rFonts w:eastAsia="Times New Roman"/>
      <w:noProof/>
      <w:lang w:val="fr-CA" w:eastAsia="en-US" w:bidi="ar-SA"/>
    </w:rPr>
  </w:style>
  <w:style w:type="character" w:customStyle="1" w:styleId="Titre9Car">
    <w:name w:val="Titre 9 Car"/>
    <w:link w:val="Titre9"/>
    <w:rsid w:val="005D5396"/>
    <w:rPr>
      <w:rFonts w:eastAsia="Times New Roman"/>
      <w:noProof/>
      <w:lang w:val="fr-CA" w:eastAsia="en-US" w:bidi="ar-SA"/>
    </w:rPr>
  </w:style>
  <w:style w:type="character" w:customStyle="1" w:styleId="NotedebasdepageItalique">
    <w:name w:val="Note de bas de page + Italique"/>
    <w:rsid w:val="0032788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Notedebasdepage10pt">
    <w:name w:val="Note de bas de page + 10 pt"/>
    <w:rsid w:val="0032788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NotedebasdepageEspacement1pt">
    <w:name w:val="Note de bas de page + Espacement 1 pt"/>
    <w:rsid w:val="00327887"/>
    <w:rPr>
      <w:rFonts w:ascii="Times New Roman" w:eastAsia="Times New Roman" w:hAnsi="Times New Roman" w:cs="Times New Roman"/>
      <w:b w:val="0"/>
      <w:bCs w:val="0"/>
      <w:i w:val="0"/>
      <w:iCs w:val="0"/>
      <w:smallCaps w:val="0"/>
      <w:strike w:val="0"/>
      <w:color w:val="000000"/>
      <w:spacing w:val="30"/>
      <w:w w:val="100"/>
      <w:position w:val="0"/>
      <w:sz w:val="17"/>
      <w:szCs w:val="17"/>
      <w:u w:val="none"/>
      <w:shd w:val="clear" w:color="auto" w:fill="FFFFFF"/>
      <w:lang w:val="fr-FR" w:eastAsia="fr-FR" w:bidi="fr-FR"/>
    </w:rPr>
  </w:style>
  <w:style w:type="character" w:customStyle="1" w:styleId="NotedebasdepageItaliqueEspacement2pt">
    <w:name w:val="Note de bas de page + Italique;Espacement 2 pt"/>
    <w:rsid w:val="00327887"/>
    <w:rPr>
      <w:rFonts w:ascii="Times New Roman" w:eastAsia="Times New Roman" w:hAnsi="Times New Roman" w:cs="Times New Roman"/>
      <w:b w:val="0"/>
      <w:bCs w:val="0"/>
      <w:i/>
      <w:iCs/>
      <w:smallCaps w:val="0"/>
      <w:strike w:val="0"/>
      <w:color w:val="000000"/>
      <w:spacing w:val="40"/>
      <w:w w:val="100"/>
      <w:position w:val="0"/>
      <w:sz w:val="17"/>
      <w:szCs w:val="17"/>
      <w:u w:val="none"/>
      <w:shd w:val="clear" w:color="auto" w:fill="FFFFFF"/>
      <w:lang w:val="fr-FR" w:eastAsia="fr-FR" w:bidi="fr-FR"/>
    </w:rPr>
  </w:style>
  <w:style w:type="character" w:customStyle="1" w:styleId="En-tteoupieddepage10pt">
    <w:name w:val="En-tête ou pied de page + 10 pt"/>
    <w:rsid w:val="0032788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Exact">
    <w:name w:val="En-tête ou pied de page Exact"/>
    <w:rsid w:val="00327887"/>
    <w:rPr>
      <w:rFonts w:ascii="Times New Roman" w:eastAsia="Times New Roman" w:hAnsi="Times New Roman" w:cs="Times New Roman"/>
      <w:b w:val="0"/>
      <w:bCs w:val="0"/>
      <w:i w:val="0"/>
      <w:iCs w:val="0"/>
      <w:smallCaps w:val="0"/>
      <w:strike w:val="0"/>
      <w:sz w:val="16"/>
      <w:szCs w:val="16"/>
      <w:u w:val="none"/>
    </w:rPr>
  </w:style>
  <w:style w:type="character" w:customStyle="1" w:styleId="En-tte2115ptNonGrasNonItaliqueEspacement0pt">
    <w:name w:val="En-tête #2 + 11.5 pt;Non Gras;Non Italique;Espacement 0 pt"/>
    <w:rsid w:val="0032788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fr-FR" w:eastAsia="fr-FR" w:bidi="fr-FR"/>
    </w:rPr>
  </w:style>
  <w:style w:type="character" w:customStyle="1" w:styleId="En-tte115ptItalique">
    <w:name w:val="En-tête #1 + 15 pt;Italique"/>
    <w:rsid w:val="00327887"/>
    <w:rPr>
      <w:rFonts w:ascii="Times New Roman" w:eastAsia="Times New Roman" w:hAnsi="Times New Roman" w:cs="Times New Roman"/>
      <w:b w:val="0"/>
      <w:bCs w:val="0"/>
      <w:i/>
      <w:iCs/>
      <w:smallCaps w:val="0"/>
      <w:strike w:val="0"/>
      <w:color w:val="000000"/>
      <w:spacing w:val="-10"/>
      <w:w w:val="100"/>
      <w:position w:val="0"/>
      <w:sz w:val="30"/>
      <w:szCs w:val="30"/>
      <w:u w:val="none"/>
      <w:shd w:val="clear" w:color="auto" w:fill="FFFFFF"/>
      <w:lang w:val="fr-FR" w:eastAsia="fr-FR" w:bidi="fr-FR"/>
    </w:rPr>
  </w:style>
  <w:style w:type="character" w:customStyle="1" w:styleId="En-tte425ptGrasNonItalique">
    <w:name w:val="En-tête #4 + 25 pt;Gras;Non Italique"/>
    <w:rsid w:val="00327887"/>
    <w:rPr>
      <w:rFonts w:ascii="Times New Roman" w:eastAsia="Times New Roman" w:hAnsi="Times New Roman" w:cs="Times New Roman"/>
      <w:b w:val="0"/>
      <w:bCs w:val="0"/>
      <w:i/>
      <w:iCs/>
      <w:smallCaps w:val="0"/>
      <w:strike w:val="0"/>
      <w:color w:val="000000"/>
      <w:spacing w:val="0"/>
      <w:w w:val="100"/>
      <w:position w:val="0"/>
      <w:sz w:val="50"/>
      <w:szCs w:val="50"/>
      <w:u w:val="none"/>
      <w:shd w:val="clear" w:color="auto" w:fill="FFFFFF"/>
      <w:lang w:val="fr-FR" w:eastAsia="fr-FR" w:bidi="fr-FR"/>
    </w:rPr>
  </w:style>
  <w:style w:type="character" w:customStyle="1" w:styleId="Corpsdutexte2ItaliqueEspacement1pt">
    <w:name w:val="Corps du texte (2) + Italique;Espacement 1 pt"/>
    <w:rsid w:val="00327887"/>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Notedebasdepage2NonItalique">
    <w:name w:val="Note de bas de page (2) + Non Italique"/>
    <w:rsid w:val="00AD6A0D"/>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10ptNonGras">
    <w:name w:val="Note de bas de page + 10 pt;Non Gras"/>
    <w:rsid w:val="00AD6A0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Notedebasdepage3Italique">
    <w:name w:val="Note de bas de page (3) + Italique"/>
    <w:rsid w:val="00AD6A0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Notedebasdepage412ptNonItaliqueEspacement0pt">
    <w:name w:val="Note de bas de page (4) + 12 pt;Non Italique;Espacement 0 pt"/>
    <w:rsid w:val="00AD6A0D"/>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fr-FR" w:eastAsia="fr-FR" w:bidi="fr-FR"/>
    </w:rPr>
  </w:style>
  <w:style w:type="character" w:customStyle="1" w:styleId="Notedebasdepage3Espacement1pt">
    <w:name w:val="Note de bas de page (3) + Espacement 1 pt"/>
    <w:rsid w:val="00AD6A0D"/>
    <w:rPr>
      <w:rFonts w:ascii="Times New Roman" w:eastAsia="Times New Roman" w:hAnsi="Times New Roman" w:cs="Times New Roman"/>
      <w:b w:val="0"/>
      <w:bCs w:val="0"/>
      <w:i/>
      <w:iCs/>
      <w:smallCaps w:val="0"/>
      <w:strike w:val="0"/>
      <w:color w:val="000000"/>
      <w:spacing w:val="20"/>
      <w:w w:val="100"/>
      <w:position w:val="0"/>
      <w:sz w:val="20"/>
      <w:szCs w:val="20"/>
      <w:u w:val="none"/>
      <w:shd w:val="clear" w:color="auto" w:fill="FFFFFF"/>
      <w:lang w:val="fr-FR" w:eastAsia="fr-FR" w:bidi="fr-FR"/>
    </w:rPr>
  </w:style>
  <w:style w:type="character" w:customStyle="1" w:styleId="Notedebasdepage5">
    <w:name w:val="Note de bas de page (5)_"/>
    <w:link w:val="Notedebasdepage50"/>
    <w:rsid w:val="00AD6A0D"/>
    <w:rPr>
      <w:rFonts w:ascii="Times New Roman" w:eastAsia="Times New Roman" w:hAnsi="Times New Roman"/>
      <w:sz w:val="13"/>
      <w:szCs w:val="13"/>
      <w:shd w:val="clear" w:color="auto" w:fill="FFFFFF"/>
    </w:rPr>
  </w:style>
  <w:style w:type="character" w:customStyle="1" w:styleId="Corpsdutexte512ptNonItalique">
    <w:name w:val="Corps du texte (5) + 12 pt;Non Italique"/>
    <w:rsid w:val="00AD6A0D"/>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285ptGras">
    <w:name w:val="Corps du texte (2) + 8.5 pt;Gras"/>
    <w:rsid w:val="00AD6A0D"/>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8ptGras">
    <w:name w:val="Corps du texte (2) + 8 pt;Gras"/>
    <w:rsid w:val="00AD6A0D"/>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oupieddepageEspacement0pt">
    <w:name w:val="En-tête ou pied de page + Espacement 0 pt"/>
    <w:rsid w:val="00AD6A0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En-tteoupieddepage7ptEspacement0pt">
    <w:name w:val="En-tête ou pied de page + 7 pt;Espacement 0 pt"/>
    <w:rsid w:val="00AD6A0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paragraph" w:customStyle="1" w:styleId="Notedebasdepage50">
    <w:name w:val="Note de bas de page (5)"/>
    <w:basedOn w:val="Normal"/>
    <w:link w:val="Notedebasdepage5"/>
    <w:rsid w:val="00AD6A0D"/>
    <w:pPr>
      <w:widowControl w:val="0"/>
      <w:shd w:val="clear" w:color="auto" w:fill="FFFFFF"/>
      <w:spacing w:line="0" w:lineRule="atLeast"/>
      <w:jc w:val="center"/>
    </w:pPr>
    <w:rPr>
      <w:sz w:val="13"/>
      <w:szCs w:val="13"/>
      <w:lang w:val="x-none" w:eastAsia="x-none"/>
    </w:rPr>
  </w:style>
  <w:style w:type="character" w:customStyle="1" w:styleId="En-tte32">
    <w:name w:val="En-tête #3 (2)_"/>
    <w:link w:val="En-tte320"/>
    <w:rsid w:val="009D5030"/>
    <w:rPr>
      <w:rFonts w:ascii="Times New Roman" w:eastAsia="Times New Roman" w:hAnsi="Times New Roman"/>
      <w:spacing w:val="20"/>
      <w:sz w:val="23"/>
      <w:szCs w:val="23"/>
      <w:shd w:val="clear" w:color="auto" w:fill="FFFFFF"/>
    </w:rPr>
  </w:style>
  <w:style w:type="character" w:customStyle="1" w:styleId="LgendedelimageExact">
    <w:name w:val="Légende de l'image Exact"/>
    <w:link w:val="Lgendedelimage"/>
    <w:rsid w:val="009D5030"/>
    <w:rPr>
      <w:rFonts w:ascii="Times New Roman" w:eastAsia="Times New Roman" w:hAnsi="Times New Roman"/>
      <w:i/>
      <w:iCs/>
      <w:shd w:val="clear" w:color="auto" w:fill="FFFFFF"/>
    </w:rPr>
  </w:style>
  <w:style w:type="character" w:customStyle="1" w:styleId="En-tte2Exact">
    <w:name w:val="En-tête #2 Exact"/>
    <w:rsid w:val="009D5030"/>
    <w:rPr>
      <w:rFonts w:ascii="Times New Roman" w:eastAsia="Times New Roman" w:hAnsi="Times New Roman" w:cs="Times New Roman"/>
      <w:b w:val="0"/>
      <w:bCs w:val="0"/>
      <w:i/>
      <w:iCs/>
      <w:smallCaps w:val="0"/>
      <w:strike w:val="0"/>
      <w:sz w:val="28"/>
      <w:szCs w:val="28"/>
      <w:u w:val="none"/>
    </w:rPr>
  </w:style>
  <w:style w:type="character" w:customStyle="1" w:styleId="En-tte1Exact">
    <w:name w:val="En-tête #1 Exact"/>
    <w:rsid w:val="009D503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Corpsdutexte147ptItaliqueEspacement0pt">
    <w:name w:val="Corps du texte (14) + 7 pt;Italique;Espacement 0 pt"/>
    <w:rsid w:val="009D5030"/>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Corpsdutexte146ptGrasItalique">
    <w:name w:val="Corps du texte (14) + 6 pt;Gras;Italique"/>
    <w:rsid w:val="009D5030"/>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paragraph" w:customStyle="1" w:styleId="En-tte320">
    <w:name w:val="En-tête #3 (2)"/>
    <w:basedOn w:val="Normal"/>
    <w:link w:val="En-tte32"/>
    <w:rsid w:val="009D5030"/>
    <w:pPr>
      <w:widowControl w:val="0"/>
      <w:shd w:val="clear" w:color="auto" w:fill="FFFFFF"/>
      <w:spacing w:after="780" w:line="0" w:lineRule="atLeast"/>
      <w:jc w:val="right"/>
      <w:outlineLvl w:val="2"/>
    </w:pPr>
    <w:rPr>
      <w:spacing w:val="20"/>
      <w:sz w:val="23"/>
      <w:szCs w:val="23"/>
      <w:lang w:val="x-none" w:eastAsia="x-none"/>
    </w:rPr>
  </w:style>
  <w:style w:type="paragraph" w:customStyle="1" w:styleId="Lgendedelimage">
    <w:name w:val="Légende de l'image"/>
    <w:basedOn w:val="Normal"/>
    <w:link w:val="LgendedelimageExact"/>
    <w:rsid w:val="009D5030"/>
    <w:pPr>
      <w:widowControl w:val="0"/>
      <w:shd w:val="clear" w:color="auto" w:fill="FFFFFF"/>
      <w:spacing w:line="0" w:lineRule="atLeast"/>
      <w:ind w:hanging="2"/>
    </w:pPr>
    <w:rPr>
      <w:i/>
      <w:iCs/>
      <w:sz w:val="20"/>
      <w:lang w:val="x-none" w:eastAsia="x-none"/>
    </w:rPr>
  </w:style>
  <w:style w:type="character" w:styleId="lev">
    <w:name w:val="Strong"/>
    <w:uiPriority w:val="22"/>
    <w:qFormat/>
    <w:rsid w:val="00656D5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nadeau.robert@uqam.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eroux.georges@uqam.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dx.doi.org/doi:10.1522/cla.bog.cla2"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onoskop.org/images/b/b7/Foucault_Michel_L_archeologie_du_savoi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8116</Words>
  <Characters>44643</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“Note sur l’utilisation du concept de mentalité en histoire.”</vt:lpstr>
    </vt:vector>
  </TitlesOfParts>
  <Manager>Jean marie Tremblay, sociologue, bénévole, 2021</Manager>
  <Company>Les Classiques des sciences sociales</Company>
  <LinksUpToDate>false</LinksUpToDate>
  <CharactersWithSpaces>52654</CharactersWithSpaces>
  <SharedDoc>false</SharedDoc>
  <HyperlinkBase/>
  <HLinks>
    <vt:vector size="96" baseType="variant">
      <vt:variant>
        <vt:i4>6881380</vt:i4>
      </vt:variant>
      <vt:variant>
        <vt:i4>21</vt:i4>
      </vt:variant>
      <vt:variant>
        <vt:i4>0</vt:i4>
      </vt:variant>
      <vt:variant>
        <vt:i4>5</vt:i4>
      </vt:variant>
      <vt:variant>
        <vt:lpwstr>http://dx.doi.org/doi:10.1522/cla.bog.cla2</vt:lpwstr>
      </vt:variant>
      <vt:variant>
        <vt:lpwstr/>
      </vt:variant>
      <vt:variant>
        <vt:i4>131174</vt:i4>
      </vt:variant>
      <vt:variant>
        <vt:i4>18</vt:i4>
      </vt:variant>
      <vt:variant>
        <vt:i4>0</vt:i4>
      </vt:variant>
      <vt:variant>
        <vt:i4>5</vt:i4>
      </vt:variant>
      <vt:variant>
        <vt:lpwstr>mailto:nadeau.robert@uqam.ca</vt:lpwstr>
      </vt:variant>
      <vt:variant>
        <vt:lpwstr/>
      </vt:variant>
      <vt:variant>
        <vt:i4>6946943</vt:i4>
      </vt:variant>
      <vt:variant>
        <vt:i4>15</vt:i4>
      </vt:variant>
      <vt:variant>
        <vt:i4>0</vt:i4>
      </vt:variant>
      <vt:variant>
        <vt:i4>5</vt:i4>
      </vt:variant>
      <vt:variant>
        <vt:lpwstr>mailto:leroux.georges@uqam.ca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4194403</vt:i4>
      </vt:variant>
      <vt:variant>
        <vt:i4>0</vt:i4>
      </vt:variant>
      <vt:variant>
        <vt:i4>0</vt:i4>
      </vt:variant>
      <vt:variant>
        <vt:i4>5</vt:i4>
      </vt:variant>
      <vt:variant>
        <vt:lpwstr>https://monoskop.org/images/b/b7/Foucault_Michel_L_archeologie_du_savoir.pdf</vt:lpwstr>
      </vt:variant>
      <vt:variant>
        <vt:lpwstr/>
      </vt:variant>
      <vt:variant>
        <vt:i4>2228293</vt:i4>
      </vt:variant>
      <vt:variant>
        <vt:i4>2312</vt:i4>
      </vt:variant>
      <vt:variant>
        <vt:i4>1025</vt:i4>
      </vt:variant>
      <vt:variant>
        <vt:i4>1</vt:i4>
      </vt:variant>
      <vt:variant>
        <vt:lpwstr>css_logo_gris</vt:lpwstr>
      </vt:variant>
      <vt:variant>
        <vt:lpwstr/>
      </vt:variant>
      <vt:variant>
        <vt:i4>5111880</vt:i4>
      </vt:variant>
      <vt:variant>
        <vt:i4>2601</vt:i4>
      </vt:variant>
      <vt:variant>
        <vt:i4>1026</vt:i4>
      </vt:variant>
      <vt:variant>
        <vt:i4>1</vt:i4>
      </vt:variant>
      <vt:variant>
        <vt:lpwstr>UQAC_logo_2018</vt:lpwstr>
      </vt:variant>
      <vt:variant>
        <vt:lpwstr/>
      </vt:variant>
      <vt:variant>
        <vt:i4>4194334</vt:i4>
      </vt:variant>
      <vt:variant>
        <vt:i4>4915</vt:i4>
      </vt:variant>
      <vt:variant>
        <vt:i4>1027</vt:i4>
      </vt:variant>
      <vt:variant>
        <vt:i4>1</vt:i4>
      </vt:variant>
      <vt:variant>
        <vt:lpwstr>Boite_aux_lettres_clair</vt:lpwstr>
      </vt:variant>
      <vt:variant>
        <vt:lpwstr/>
      </vt:variant>
      <vt:variant>
        <vt:i4>1703963</vt:i4>
      </vt:variant>
      <vt:variant>
        <vt:i4>5461</vt:i4>
      </vt:variant>
      <vt:variant>
        <vt:i4>1028</vt:i4>
      </vt:variant>
      <vt:variant>
        <vt:i4>1</vt:i4>
      </vt:variant>
      <vt:variant>
        <vt:lpwstr>fait_sur_mac</vt:lpwstr>
      </vt:variant>
      <vt:variant>
        <vt:lpwstr/>
      </vt:variant>
      <vt:variant>
        <vt:i4>458793</vt:i4>
      </vt:variant>
      <vt:variant>
        <vt:i4>5569</vt:i4>
      </vt:variant>
      <vt:variant>
        <vt:i4>1029</vt:i4>
      </vt:variant>
      <vt:variant>
        <vt:i4>1</vt:i4>
      </vt:variant>
      <vt:variant>
        <vt:lpwstr>Culture_et_langage_L25</vt:lpwstr>
      </vt:variant>
      <vt:variant>
        <vt:lpwstr/>
      </vt:variant>
      <vt:variant>
        <vt:i4>7733255</vt:i4>
      </vt:variant>
      <vt:variant>
        <vt:i4>15501</vt:i4>
      </vt:variant>
      <vt:variant>
        <vt:i4>1030</vt:i4>
      </vt:variant>
      <vt:variant>
        <vt:i4>1</vt:i4>
      </vt:variant>
      <vt:variant>
        <vt:lpwstr>fig_p_144_st</vt:lpwstr>
      </vt:variant>
      <vt:variant>
        <vt:lpwstr/>
      </vt:variant>
      <vt:variant>
        <vt:i4>7929893</vt:i4>
      </vt:variant>
      <vt:variant>
        <vt:i4>18706</vt:i4>
      </vt:variant>
      <vt:variant>
        <vt:i4>1031</vt:i4>
      </vt:variant>
      <vt:variant>
        <vt:i4>1</vt:i4>
      </vt:variant>
      <vt:variant>
        <vt:lpwstr>fig_p_146_sans_texte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sur l’utilisation du concept de mentalité en histoire.”</dc:title>
  <dc:subject/>
  <dc:creator>par Robert Nadeau, 1973</dc:creator>
  <cp:keywords>classiques.sc.soc@gmail.com</cp:keywords>
  <dc:description>http://classiques.uqac.ca/</dc:description>
  <cp:lastModifiedBy>Microsoft Office User</cp:lastModifiedBy>
  <cp:revision>2</cp:revision>
  <cp:lastPrinted>2021-04-13T13:04:00Z</cp:lastPrinted>
  <dcterms:created xsi:type="dcterms:W3CDTF">2021-04-15T10:59:00Z</dcterms:created>
  <dcterms:modified xsi:type="dcterms:W3CDTF">2021-04-15T10:59:00Z</dcterms:modified>
  <cp:category>jean-marie tremblay, sociologue, fondateur, 1993.</cp:category>
</cp:coreProperties>
</file>