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27C85" w:rsidRPr="00E07116">
        <w:tblPrEx>
          <w:tblCellMar>
            <w:top w:w="0" w:type="dxa"/>
            <w:bottom w:w="0" w:type="dxa"/>
          </w:tblCellMar>
        </w:tblPrEx>
        <w:tc>
          <w:tcPr>
            <w:tcW w:w="9160" w:type="dxa"/>
            <w:shd w:val="clear" w:color="auto" w:fill="EEECE1"/>
          </w:tcPr>
          <w:p w:rsidR="00427C85" w:rsidRPr="00E07116" w:rsidRDefault="00427C85" w:rsidP="00427C85">
            <w:pPr>
              <w:pStyle w:val="En-tte"/>
              <w:tabs>
                <w:tab w:val="clear" w:pos="4320"/>
                <w:tab w:val="clear" w:pos="8640"/>
              </w:tabs>
              <w:rPr>
                <w:rFonts w:ascii="Times New Roman" w:hAnsi="Times New Roman"/>
                <w:sz w:val="28"/>
                <w:lang w:val="en-CA" w:bidi="ar-SA"/>
              </w:rPr>
            </w:pPr>
            <w:bookmarkStart w:id="0" w:name="_GoBack"/>
            <w:bookmarkEnd w:id="0"/>
          </w:p>
          <w:p w:rsidR="00427C85" w:rsidRPr="00E07116" w:rsidRDefault="00427C85">
            <w:pPr>
              <w:ind w:firstLine="0"/>
              <w:jc w:val="center"/>
              <w:rPr>
                <w:b/>
                <w:lang w:bidi="ar-SA"/>
              </w:rPr>
            </w:pPr>
          </w:p>
          <w:p w:rsidR="00427C85" w:rsidRPr="00E07116" w:rsidRDefault="00427C85">
            <w:pPr>
              <w:ind w:firstLine="0"/>
              <w:jc w:val="center"/>
              <w:rPr>
                <w:b/>
                <w:lang w:bidi="ar-SA"/>
              </w:rPr>
            </w:pPr>
          </w:p>
          <w:p w:rsidR="00427C85" w:rsidRDefault="00427C85" w:rsidP="00427C85">
            <w:pPr>
              <w:ind w:firstLine="0"/>
              <w:jc w:val="center"/>
              <w:rPr>
                <w:b/>
                <w:sz w:val="20"/>
                <w:lang w:bidi="ar-SA"/>
              </w:rPr>
            </w:pPr>
          </w:p>
          <w:p w:rsidR="00427C85" w:rsidRDefault="00427C85" w:rsidP="00427C85">
            <w:pPr>
              <w:ind w:firstLine="0"/>
              <w:jc w:val="center"/>
              <w:rPr>
                <w:b/>
                <w:sz w:val="36"/>
              </w:rPr>
            </w:pPr>
            <w:r>
              <w:rPr>
                <w:sz w:val="36"/>
              </w:rPr>
              <w:t>Éric PINEAULT</w:t>
            </w:r>
          </w:p>
          <w:p w:rsidR="00427C85" w:rsidRPr="006F6BBF" w:rsidRDefault="00427C85" w:rsidP="00427C85">
            <w:pPr>
              <w:ind w:firstLine="0"/>
              <w:jc w:val="center"/>
              <w:rPr>
                <w:bCs/>
                <w:sz w:val="24"/>
              </w:rPr>
            </w:pPr>
            <w:r w:rsidRPr="006F6BBF">
              <w:rPr>
                <w:bCs/>
                <w:sz w:val="24"/>
              </w:rPr>
              <w:t>Sociologue, d</w:t>
            </w:r>
            <w:r>
              <w:rPr>
                <w:bCs/>
                <w:sz w:val="24"/>
              </w:rPr>
              <w:t>épartement de sociologie, UQÀM,</w:t>
            </w:r>
            <w:r>
              <w:rPr>
                <w:bCs/>
                <w:sz w:val="24"/>
              </w:rPr>
              <w:br/>
            </w:r>
            <w:r w:rsidRPr="006F6BBF">
              <w:rPr>
                <w:bCs/>
                <w:sz w:val="24"/>
              </w:rPr>
              <w:t xml:space="preserve">Directeur de recherche à la Chaire de recherche
du </w:t>
            </w:r>
            <w:r>
              <w:rPr>
                <w:bCs/>
                <w:sz w:val="24"/>
              </w:rPr>
              <w:t>Canada</w:t>
            </w:r>
            <w:r>
              <w:rPr>
                <w:bCs/>
                <w:sz w:val="24"/>
              </w:rPr>
              <w:br/>
            </w:r>
            <w:r w:rsidRPr="006F6BBF">
              <w:rPr>
                <w:bCs/>
                <w:sz w:val="24"/>
              </w:rPr>
              <w:t>en Mondialisation, Citoyenn</w:t>
            </w:r>
            <w:r w:rsidRPr="006F6BBF">
              <w:rPr>
                <w:bCs/>
                <w:sz w:val="24"/>
              </w:rPr>
              <w:t>e</w:t>
            </w:r>
            <w:r w:rsidRPr="006F6BBF">
              <w:rPr>
                <w:bCs/>
                <w:sz w:val="24"/>
              </w:rPr>
              <w:t xml:space="preserve">té et Démocratie.
</w:t>
            </w:r>
          </w:p>
          <w:p w:rsidR="00427C85" w:rsidRPr="009629B1" w:rsidRDefault="00427C85" w:rsidP="00427C85">
            <w:pPr>
              <w:ind w:firstLine="0"/>
              <w:jc w:val="center"/>
              <w:rPr>
                <w:sz w:val="24"/>
                <w:lang w:bidi="ar-SA"/>
              </w:rPr>
            </w:pPr>
          </w:p>
          <w:p w:rsidR="00427C85" w:rsidRPr="00AA0F60" w:rsidRDefault="00427C85" w:rsidP="00427C85">
            <w:pPr>
              <w:pStyle w:val="Corpsdetexte"/>
              <w:widowControl w:val="0"/>
              <w:spacing w:before="0" w:after="0"/>
              <w:rPr>
                <w:sz w:val="44"/>
                <w:lang w:bidi="ar-SA"/>
              </w:rPr>
            </w:pPr>
            <w:r w:rsidRPr="00AA0F60">
              <w:rPr>
                <w:sz w:val="44"/>
                <w:lang w:bidi="ar-SA"/>
              </w:rPr>
              <w:t>(</w:t>
            </w:r>
            <w:r>
              <w:rPr>
                <w:sz w:val="44"/>
                <w:lang w:bidi="ar-SA"/>
              </w:rPr>
              <w:t>2011</w:t>
            </w:r>
            <w:r w:rsidRPr="00AA0F60">
              <w:rPr>
                <w:sz w:val="44"/>
                <w:lang w:bidi="ar-SA"/>
              </w:rPr>
              <w:t>)</w:t>
            </w:r>
          </w:p>
          <w:p w:rsidR="00427C85" w:rsidRDefault="00427C85" w:rsidP="00427C85">
            <w:pPr>
              <w:pStyle w:val="Corpsdetexte"/>
              <w:widowControl w:val="0"/>
              <w:spacing w:before="0" w:after="0"/>
              <w:rPr>
                <w:color w:val="FF0000"/>
                <w:sz w:val="24"/>
                <w:lang w:bidi="ar-SA"/>
              </w:rPr>
            </w:pPr>
          </w:p>
          <w:p w:rsidR="00427C85" w:rsidRDefault="00427C85" w:rsidP="00427C85">
            <w:pPr>
              <w:pStyle w:val="Corpsdetexte"/>
              <w:widowControl w:val="0"/>
              <w:spacing w:before="0" w:after="0"/>
              <w:rPr>
                <w:color w:val="FF0000"/>
                <w:sz w:val="24"/>
                <w:lang w:bidi="ar-SA"/>
              </w:rPr>
            </w:pPr>
          </w:p>
          <w:p w:rsidR="00427C85" w:rsidRDefault="00427C85" w:rsidP="00427C85">
            <w:pPr>
              <w:pStyle w:val="Corpsdetexte"/>
              <w:widowControl w:val="0"/>
              <w:spacing w:before="0" w:after="0"/>
              <w:rPr>
                <w:color w:val="FF0000"/>
                <w:sz w:val="24"/>
                <w:lang w:bidi="ar-SA"/>
              </w:rPr>
            </w:pPr>
          </w:p>
          <w:p w:rsidR="00427C85" w:rsidRPr="006F6BBF" w:rsidRDefault="00427C85" w:rsidP="00427C85">
            <w:pPr>
              <w:pStyle w:val="Titlest"/>
            </w:pPr>
            <w:r w:rsidRPr="006F6BBF">
              <w:t>“Le nouvel esprit</w:t>
            </w:r>
            <w:r w:rsidRPr="006F6BBF">
              <w:br/>
              <w:t>du socialisme.”</w:t>
            </w:r>
          </w:p>
          <w:p w:rsidR="00427C85" w:rsidRDefault="00427C85" w:rsidP="00427C85">
            <w:pPr>
              <w:widowControl w:val="0"/>
              <w:ind w:firstLine="0"/>
              <w:jc w:val="center"/>
              <w:rPr>
                <w:lang w:bidi="ar-SA"/>
              </w:rPr>
            </w:pPr>
          </w:p>
          <w:p w:rsidR="00427C85" w:rsidRDefault="00427C85" w:rsidP="00427C85">
            <w:pPr>
              <w:widowControl w:val="0"/>
              <w:ind w:firstLine="0"/>
              <w:jc w:val="center"/>
              <w:rPr>
                <w:lang w:bidi="ar-SA"/>
              </w:rPr>
            </w:pPr>
          </w:p>
          <w:p w:rsidR="00427C85" w:rsidRDefault="00427C85" w:rsidP="00427C85">
            <w:pPr>
              <w:widowControl w:val="0"/>
              <w:ind w:firstLine="0"/>
              <w:jc w:val="center"/>
              <w:rPr>
                <w:lang w:bidi="ar-SA"/>
              </w:rPr>
            </w:pPr>
          </w:p>
          <w:p w:rsidR="00427C85" w:rsidRDefault="00427C85" w:rsidP="00427C85">
            <w:pPr>
              <w:widowControl w:val="0"/>
              <w:ind w:firstLine="0"/>
              <w:jc w:val="center"/>
              <w:rPr>
                <w:sz w:val="20"/>
                <w:lang w:bidi="ar-SA"/>
              </w:rPr>
            </w:pPr>
          </w:p>
          <w:p w:rsidR="00427C85" w:rsidRPr="00384B20" w:rsidRDefault="00427C85">
            <w:pPr>
              <w:widowControl w:val="0"/>
              <w:ind w:firstLine="0"/>
              <w:jc w:val="center"/>
              <w:rPr>
                <w:sz w:val="20"/>
                <w:lang w:bidi="ar-SA"/>
              </w:rPr>
            </w:pPr>
          </w:p>
          <w:p w:rsidR="00427C85" w:rsidRPr="00384B20" w:rsidRDefault="00427C8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27C85" w:rsidRPr="00E07116" w:rsidRDefault="00427C85">
            <w:pPr>
              <w:widowControl w:val="0"/>
              <w:ind w:firstLine="0"/>
              <w:jc w:val="both"/>
              <w:rPr>
                <w:lang w:bidi="ar-SA"/>
              </w:rPr>
            </w:pPr>
          </w:p>
          <w:p w:rsidR="00427C85" w:rsidRPr="00E07116" w:rsidRDefault="00427C85">
            <w:pPr>
              <w:widowControl w:val="0"/>
              <w:ind w:firstLine="0"/>
              <w:jc w:val="both"/>
              <w:rPr>
                <w:lang w:bidi="ar-SA"/>
              </w:rPr>
            </w:pPr>
          </w:p>
          <w:p w:rsidR="00427C85" w:rsidRDefault="00427C85">
            <w:pPr>
              <w:widowControl w:val="0"/>
              <w:ind w:firstLine="0"/>
              <w:jc w:val="both"/>
              <w:rPr>
                <w:lang w:bidi="ar-SA"/>
              </w:rPr>
            </w:pPr>
          </w:p>
          <w:p w:rsidR="00427C85" w:rsidRDefault="00427C85">
            <w:pPr>
              <w:widowControl w:val="0"/>
              <w:ind w:firstLine="0"/>
              <w:jc w:val="both"/>
              <w:rPr>
                <w:lang w:bidi="ar-SA"/>
              </w:rPr>
            </w:pPr>
          </w:p>
          <w:p w:rsidR="00427C85" w:rsidRPr="00E07116" w:rsidRDefault="00427C85">
            <w:pPr>
              <w:widowControl w:val="0"/>
              <w:ind w:firstLine="0"/>
              <w:jc w:val="both"/>
              <w:rPr>
                <w:lang w:bidi="ar-SA"/>
              </w:rPr>
            </w:pPr>
          </w:p>
          <w:p w:rsidR="00427C85" w:rsidRDefault="00427C85">
            <w:pPr>
              <w:widowControl w:val="0"/>
              <w:ind w:firstLine="0"/>
              <w:jc w:val="both"/>
              <w:rPr>
                <w:lang w:bidi="ar-SA"/>
              </w:rPr>
            </w:pPr>
          </w:p>
          <w:p w:rsidR="00427C85" w:rsidRPr="00E07116" w:rsidRDefault="00427C85">
            <w:pPr>
              <w:widowControl w:val="0"/>
              <w:ind w:firstLine="0"/>
              <w:jc w:val="both"/>
              <w:rPr>
                <w:lang w:bidi="ar-SA"/>
              </w:rPr>
            </w:pPr>
          </w:p>
          <w:p w:rsidR="00427C85" w:rsidRPr="00E07116" w:rsidRDefault="00427C85">
            <w:pPr>
              <w:ind w:firstLine="0"/>
              <w:jc w:val="both"/>
              <w:rPr>
                <w:lang w:bidi="ar-SA"/>
              </w:rPr>
            </w:pPr>
          </w:p>
        </w:tc>
      </w:tr>
    </w:tbl>
    <w:p w:rsidR="00427C85" w:rsidRDefault="00427C85" w:rsidP="00427C85">
      <w:pPr>
        <w:ind w:firstLine="0"/>
        <w:jc w:val="both"/>
      </w:pPr>
      <w:r w:rsidRPr="00E07116">
        <w:br w:type="page"/>
      </w:r>
    </w:p>
    <w:p w:rsidR="00427C85" w:rsidRDefault="00427C85" w:rsidP="00427C85">
      <w:pPr>
        <w:ind w:firstLine="0"/>
        <w:jc w:val="both"/>
      </w:pPr>
    </w:p>
    <w:p w:rsidR="00427C85" w:rsidRDefault="00427C85" w:rsidP="00427C85">
      <w:pPr>
        <w:ind w:firstLine="0"/>
        <w:jc w:val="both"/>
      </w:pPr>
    </w:p>
    <w:p w:rsidR="00427C85" w:rsidRDefault="00427C85" w:rsidP="00427C85">
      <w:pPr>
        <w:ind w:firstLine="0"/>
        <w:jc w:val="both"/>
      </w:pPr>
    </w:p>
    <w:p w:rsidR="00427C85" w:rsidRDefault="00FB5BCC" w:rsidP="00427C85">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427C85" w:rsidRDefault="00427C85" w:rsidP="00427C85">
      <w:pPr>
        <w:ind w:firstLine="0"/>
        <w:jc w:val="right"/>
      </w:pPr>
      <w:hyperlink r:id="rId9" w:history="1">
        <w:r w:rsidRPr="00302466">
          <w:rPr>
            <w:rStyle w:val="Lienhypertexte"/>
          </w:rPr>
          <w:t>http://classiques.uqac.ca/</w:t>
        </w:r>
      </w:hyperlink>
      <w:r>
        <w:t xml:space="preserve"> </w:t>
      </w:r>
    </w:p>
    <w:p w:rsidR="00427C85" w:rsidRDefault="00427C85" w:rsidP="00427C85">
      <w:pPr>
        <w:ind w:firstLine="0"/>
        <w:jc w:val="both"/>
      </w:pPr>
    </w:p>
    <w:p w:rsidR="00427C85" w:rsidRDefault="00427C85" w:rsidP="00427C85">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427C85" w:rsidRDefault="00427C85" w:rsidP="00427C85">
      <w:pPr>
        <w:ind w:firstLine="0"/>
        <w:jc w:val="both"/>
      </w:pPr>
    </w:p>
    <w:p w:rsidR="00427C85" w:rsidRDefault="00427C85" w:rsidP="00427C85">
      <w:pPr>
        <w:ind w:firstLine="0"/>
        <w:jc w:val="both"/>
      </w:pPr>
    </w:p>
    <w:p w:rsidR="00427C85" w:rsidRDefault="00FB5BCC" w:rsidP="00427C85">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427C85" w:rsidRDefault="00427C85" w:rsidP="00427C85">
      <w:pPr>
        <w:ind w:firstLine="0"/>
        <w:jc w:val="both"/>
      </w:pPr>
      <w:hyperlink r:id="rId11" w:history="1">
        <w:r w:rsidRPr="00302466">
          <w:rPr>
            <w:rStyle w:val="Lienhypertexte"/>
          </w:rPr>
          <w:t>http://bibliotheque.uqac.ca/</w:t>
        </w:r>
      </w:hyperlink>
      <w:r>
        <w:t xml:space="preserve"> </w:t>
      </w:r>
    </w:p>
    <w:p w:rsidR="00427C85" w:rsidRDefault="00427C85" w:rsidP="00427C85">
      <w:pPr>
        <w:ind w:firstLine="0"/>
        <w:jc w:val="both"/>
      </w:pPr>
    </w:p>
    <w:p w:rsidR="00427C85" w:rsidRDefault="00427C85" w:rsidP="00427C85">
      <w:pPr>
        <w:ind w:firstLine="0"/>
        <w:jc w:val="both"/>
      </w:pPr>
    </w:p>
    <w:p w:rsidR="00427C85" w:rsidRDefault="00427C85" w:rsidP="00427C8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27C85" w:rsidRPr="00E07116" w:rsidRDefault="00427C85" w:rsidP="00427C85">
      <w:pPr>
        <w:widowControl w:val="0"/>
        <w:autoSpaceDE w:val="0"/>
        <w:autoSpaceDN w:val="0"/>
        <w:adjustRightInd w:val="0"/>
        <w:rPr>
          <w:szCs w:val="32"/>
        </w:rPr>
      </w:pPr>
      <w:r w:rsidRPr="00E07116">
        <w:br w:type="page"/>
      </w:r>
    </w:p>
    <w:p w:rsidR="00427C85" w:rsidRPr="005B6592" w:rsidRDefault="00427C85">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427C85" w:rsidRPr="00E07116" w:rsidRDefault="00427C85">
      <w:pPr>
        <w:widowControl w:val="0"/>
        <w:autoSpaceDE w:val="0"/>
        <w:autoSpaceDN w:val="0"/>
        <w:adjustRightInd w:val="0"/>
        <w:rPr>
          <w:szCs w:val="32"/>
        </w:rPr>
      </w:pPr>
    </w:p>
    <w:p w:rsidR="00427C85" w:rsidRPr="00E07116" w:rsidRDefault="00427C85">
      <w:pPr>
        <w:widowControl w:val="0"/>
        <w:autoSpaceDE w:val="0"/>
        <w:autoSpaceDN w:val="0"/>
        <w:adjustRightInd w:val="0"/>
        <w:jc w:val="both"/>
        <w:rPr>
          <w:color w:val="1C1C1C"/>
          <w:szCs w:val="26"/>
        </w:rPr>
      </w:pPr>
    </w:p>
    <w:p w:rsidR="00427C85" w:rsidRPr="00E07116" w:rsidRDefault="00427C85">
      <w:pPr>
        <w:widowControl w:val="0"/>
        <w:autoSpaceDE w:val="0"/>
        <w:autoSpaceDN w:val="0"/>
        <w:adjustRightInd w:val="0"/>
        <w:jc w:val="both"/>
        <w:rPr>
          <w:color w:val="1C1C1C"/>
          <w:szCs w:val="26"/>
        </w:rPr>
      </w:pPr>
    </w:p>
    <w:p w:rsidR="00427C85" w:rsidRPr="00E07116" w:rsidRDefault="00427C85">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427C85" w:rsidRPr="00E07116" w:rsidRDefault="00427C85">
      <w:pPr>
        <w:widowControl w:val="0"/>
        <w:autoSpaceDE w:val="0"/>
        <w:autoSpaceDN w:val="0"/>
        <w:adjustRightInd w:val="0"/>
        <w:jc w:val="both"/>
        <w:rPr>
          <w:color w:val="1C1C1C"/>
          <w:szCs w:val="26"/>
        </w:rPr>
      </w:pPr>
    </w:p>
    <w:p w:rsidR="00427C85" w:rsidRPr="00E07116" w:rsidRDefault="00427C85" w:rsidP="00427C85">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427C85" w:rsidRPr="00E07116" w:rsidRDefault="00427C85" w:rsidP="00427C85">
      <w:pPr>
        <w:widowControl w:val="0"/>
        <w:autoSpaceDE w:val="0"/>
        <w:autoSpaceDN w:val="0"/>
        <w:adjustRightInd w:val="0"/>
        <w:jc w:val="both"/>
        <w:rPr>
          <w:color w:val="1C1C1C"/>
          <w:szCs w:val="26"/>
        </w:rPr>
      </w:pPr>
    </w:p>
    <w:p w:rsidR="00427C85" w:rsidRPr="00E07116" w:rsidRDefault="00427C85" w:rsidP="00427C8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427C85" w:rsidRPr="00E07116" w:rsidRDefault="00427C85" w:rsidP="00427C8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427C85" w:rsidRPr="00E07116" w:rsidRDefault="00427C85" w:rsidP="00427C85">
      <w:pPr>
        <w:widowControl w:val="0"/>
        <w:autoSpaceDE w:val="0"/>
        <w:autoSpaceDN w:val="0"/>
        <w:adjustRightInd w:val="0"/>
        <w:jc w:val="both"/>
        <w:rPr>
          <w:color w:val="1C1C1C"/>
          <w:szCs w:val="26"/>
        </w:rPr>
      </w:pPr>
    </w:p>
    <w:p w:rsidR="00427C85" w:rsidRPr="00E07116" w:rsidRDefault="00427C8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427C85" w:rsidRPr="00E07116" w:rsidRDefault="00427C85">
      <w:pPr>
        <w:widowControl w:val="0"/>
        <w:autoSpaceDE w:val="0"/>
        <w:autoSpaceDN w:val="0"/>
        <w:adjustRightInd w:val="0"/>
        <w:jc w:val="both"/>
        <w:rPr>
          <w:color w:val="1C1C1C"/>
          <w:szCs w:val="26"/>
        </w:rPr>
      </w:pPr>
    </w:p>
    <w:p w:rsidR="00427C85" w:rsidRPr="00E07116" w:rsidRDefault="00427C85">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427C85" w:rsidRPr="00E07116" w:rsidRDefault="00427C85">
      <w:pPr>
        <w:rPr>
          <w:b/>
          <w:color w:val="1C1C1C"/>
          <w:szCs w:val="26"/>
        </w:rPr>
      </w:pPr>
    </w:p>
    <w:p w:rsidR="00427C85" w:rsidRPr="00E07116" w:rsidRDefault="00427C85">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427C85" w:rsidRPr="00E07116" w:rsidRDefault="00427C85">
      <w:pPr>
        <w:rPr>
          <w:b/>
          <w:color w:val="1C1C1C"/>
          <w:szCs w:val="26"/>
        </w:rPr>
      </w:pPr>
    </w:p>
    <w:p w:rsidR="00427C85" w:rsidRPr="00E07116" w:rsidRDefault="00427C85">
      <w:pPr>
        <w:rPr>
          <w:color w:val="1C1C1C"/>
          <w:szCs w:val="26"/>
        </w:rPr>
      </w:pPr>
      <w:r w:rsidRPr="00E07116">
        <w:rPr>
          <w:color w:val="1C1C1C"/>
          <w:szCs w:val="26"/>
        </w:rPr>
        <w:t>Jean-Marie Tremblay, sociologue</w:t>
      </w:r>
    </w:p>
    <w:p w:rsidR="00427C85" w:rsidRPr="00E07116" w:rsidRDefault="00427C85">
      <w:pPr>
        <w:rPr>
          <w:color w:val="1C1C1C"/>
          <w:szCs w:val="26"/>
        </w:rPr>
      </w:pPr>
      <w:r w:rsidRPr="00E07116">
        <w:rPr>
          <w:color w:val="1C1C1C"/>
          <w:szCs w:val="26"/>
        </w:rPr>
        <w:t>Fondateur et Président-directeur général,</w:t>
      </w:r>
    </w:p>
    <w:p w:rsidR="00427C85" w:rsidRPr="00E07116" w:rsidRDefault="00427C85">
      <w:pPr>
        <w:rPr>
          <w:color w:val="000080"/>
        </w:rPr>
      </w:pPr>
      <w:r w:rsidRPr="00E07116">
        <w:rPr>
          <w:color w:val="000080"/>
          <w:szCs w:val="26"/>
        </w:rPr>
        <w:t>LES CLASSIQUES DES SCIENCES SOCIALES.</w:t>
      </w:r>
    </w:p>
    <w:p w:rsidR="00427C85" w:rsidRPr="00CF4C8E" w:rsidRDefault="00427C85" w:rsidP="00427C85">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427C85" w:rsidRPr="00CF4C8E" w:rsidRDefault="00427C85" w:rsidP="00427C85">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427C85" w:rsidRPr="00CF4C8E" w:rsidRDefault="00427C85" w:rsidP="00427C85">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427C85" w:rsidRPr="00CF4C8E" w:rsidRDefault="00427C85" w:rsidP="00427C85">
      <w:pPr>
        <w:ind w:left="20" w:hanging="20"/>
        <w:jc w:val="both"/>
        <w:rPr>
          <w:sz w:val="24"/>
        </w:rPr>
      </w:pPr>
      <w:r w:rsidRPr="00CF4C8E">
        <w:rPr>
          <w:sz w:val="24"/>
        </w:rPr>
        <w:t>à partir du texte de :</w:t>
      </w:r>
    </w:p>
    <w:p w:rsidR="00427C85" w:rsidRPr="00384B20" w:rsidRDefault="00427C85" w:rsidP="00427C85">
      <w:pPr>
        <w:ind w:firstLine="0"/>
        <w:jc w:val="both"/>
        <w:rPr>
          <w:sz w:val="24"/>
        </w:rPr>
      </w:pPr>
    </w:p>
    <w:p w:rsidR="00427C85" w:rsidRDefault="00427C85" w:rsidP="00427C85">
      <w:pPr>
        <w:ind w:left="20" w:firstLine="340"/>
        <w:jc w:val="both"/>
      </w:pPr>
      <w:r>
        <w:t>Éric Pineault,</w:t>
      </w:r>
    </w:p>
    <w:p w:rsidR="00427C85" w:rsidRDefault="00427C85" w:rsidP="00427C85">
      <w:pPr>
        <w:ind w:left="20" w:firstLine="340"/>
        <w:jc w:val="both"/>
      </w:pPr>
    </w:p>
    <w:p w:rsidR="00427C85" w:rsidRPr="00E8440A" w:rsidRDefault="00427C85" w:rsidP="00427C85">
      <w:pPr>
        <w:ind w:left="20" w:firstLine="340"/>
        <w:jc w:val="both"/>
        <w:rPr>
          <w:b/>
        </w:rPr>
      </w:pPr>
      <w:r w:rsidRPr="006F6BBF">
        <w:rPr>
          <w:b/>
        </w:rPr>
        <w:t>“Le nouvel esprit du socialisme.”</w:t>
      </w:r>
    </w:p>
    <w:p w:rsidR="00427C85" w:rsidRDefault="00427C85" w:rsidP="00427C85">
      <w:pPr>
        <w:ind w:left="20" w:firstLine="340"/>
        <w:jc w:val="both"/>
      </w:pPr>
    </w:p>
    <w:p w:rsidR="00427C85" w:rsidRPr="00E8440A" w:rsidRDefault="00427C85" w:rsidP="00427C85">
      <w:pPr>
        <w:ind w:left="20" w:firstLine="340"/>
        <w:jc w:val="both"/>
      </w:pPr>
      <w:r w:rsidRPr="00E8440A">
        <w:t xml:space="preserve">in ouvrage sous la direction de Benoît Coutu et Hubert Forcier, </w:t>
      </w:r>
      <w:r w:rsidRPr="00E8440A">
        <w:rPr>
          <w:b/>
          <w:color w:val="000080"/>
        </w:rPr>
        <w:t>Les deux faces de Janus. Essais sur le libéralisme et le sociali</w:t>
      </w:r>
      <w:r w:rsidRPr="00E8440A">
        <w:rPr>
          <w:b/>
          <w:color w:val="000080"/>
        </w:rPr>
        <w:t>s</w:t>
      </w:r>
      <w:r w:rsidRPr="00E8440A">
        <w:rPr>
          <w:b/>
          <w:color w:val="000080"/>
        </w:rPr>
        <w:t>me</w:t>
      </w:r>
      <w:r>
        <w:t xml:space="preserve">, </w:t>
      </w:r>
      <w:r w:rsidRPr="00E8440A">
        <w:t xml:space="preserve">pp. </w:t>
      </w:r>
      <w:r>
        <w:t>352-366</w:t>
      </w:r>
      <w:r w:rsidRPr="00E8440A">
        <w:t>. Montréal : Les Éditions libres du Carré rouge, 2011, 365 pp.</w:t>
      </w:r>
    </w:p>
    <w:p w:rsidR="00427C85" w:rsidRPr="00384B20" w:rsidRDefault="00427C85" w:rsidP="00427C85">
      <w:pPr>
        <w:jc w:val="both"/>
        <w:rPr>
          <w:sz w:val="24"/>
        </w:rPr>
      </w:pPr>
    </w:p>
    <w:p w:rsidR="00427C85" w:rsidRPr="00384B20" w:rsidRDefault="00427C85" w:rsidP="00427C85">
      <w:pPr>
        <w:jc w:val="both"/>
        <w:rPr>
          <w:sz w:val="24"/>
        </w:rPr>
      </w:pPr>
    </w:p>
    <w:p w:rsidR="00427C85" w:rsidRPr="00384B20" w:rsidRDefault="00427C85" w:rsidP="00427C85">
      <w:pPr>
        <w:ind w:left="20"/>
        <w:jc w:val="both"/>
        <w:rPr>
          <w:sz w:val="24"/>
        </w:rPr>
      </w:pPr>
      <w:r>
        <w:rPr>
          <w:sz w:val="24"/>
        </w:rPr>
        <w:t>M. Benoît Coutu nous a accordé</w:t>
      </w:r>
      <w:r w:rsidRPr="00384B20">
        <w:rPr>
          <w:sz w:val="24"/>
        </w:rPr>
        <w:t xml:space="preserve">, le </w:t>
      </w:r>
      <w:r>
        <w:rPr>
          <w:sz w:val="24"/>
        </w:rPr>
        <w:t>6 mai 2020</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427C85" w:rsidRDefault="00427C85" w:rsidP="00427C85">
      <w:pPr>
        <w:jc w:val="both"/>
        <w:rPr>
          <w:sz w:val="24"/>
        </w:rPr>
      </w:pPr>
    </w:p>
    <w:p w:rsidR="00427C85" w:rsidRPr="00384B20" w:rsidRDefault="00427C85" w:rsidP="00427C85">
      <w:pPr>
        <w:jc w:val="both"/>
        <w:rPr>
          <w:sz w:val="24"/>
        </w:rPr>
      </w:pPr>
    </w:p>
    <w:p w:rsidR="00427C85" w:rsidRPr="00384B20" w:rsidRDefault="00FB5BCC" w:rsidP="00427C85">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27C85">
        <w:rPr>
          <w:sz w:val="24"/>
        </w:rPr>
        <w:t xml:space="preserve"> Courriel</w:t>
      </w:r>
      <w:r w:rsidR="00427C85" w:rsidRPr="00384B20">
        <w:rPr>
          <w:sz w:val="24"/>
        </w:rPr>
        <w:t xml:space="preserve"> : </w:t>
      </w:r>
      <w:r w:rsidR="00427C85">
        <w:rPr>
          <w:sz w:val="24"/>
        </w:rPr>
        <w:t xml:space="preserve">Benoît Coutu : </w:t>
      </w:r>
      <w:hyperlink r:id="rId15" w:history="1">
        <w:r w:rsidR="00427C85" w:rsidRPr="00EA3212">
          <w:rPr>
            <w:rStyle w:val="Lienhypertexte"/>
            <w:sz w:val="24"/>
          </w:rPr>
          <w:t>coutu.benoit@uqam.ca</w:t>
        </w:r>
      </w:hyperlink>
      <w:r w:rsidR="00427C85">
        <w:rPr>
          <w:sz w:val="24"/>
        </w:rPr>
        <w:t xml:space="preserve"> </w:t>
      </w:r>
    </w:p>
    <w:p w:rsidR="00427C85" w:rsidRPr="00384B20" w:rsidRDefault="00427C85" w:rsidP="00427C85">
      <w:pPr>
        <w:ind w:left="20"/>
        <w:jc w:val="both"/>
        <w:rPr>
          <w:sz w:val="24"/>
        </w:rPr>
      </w:pPr>
    </w:p>
    <w:p w:rsidR="00427C85" w:rsidRPr="00384B20" w:rsidRDefault="00427C8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427C85" w:rsidRPr="00384B20" w:rsidRDefault="00427C85">
      <w:pPr>
        <w:ind w:right="1800" w:firstLine="0"/>
        <w:jc w:val="both"/>
        <w:rPr>
          <w:sz w:val="24"/>
        </w:rPr>
      </w:pPr>
    </w:p>
    <w:p w:rsidR="00427C85" w:rsidRPr="00384B20" w:rsidRDefault="00427C85" w:rsidP="00427C85">
      <w:pPr>
        <w:ind w:left="360" w:right="360" w:firstLine="0"/>
        <w:jc w:val="both"/>
        <w:rPr>
          <w:sz w:val="24"/>
        </w:rPr>
      </w:pPr>
      <w:r w:rsidRPr="00384B20">
        <w:rPr>
          <w:sz w:val="24"/>
        </w:rPr>
        <w:t>Pour le texte: Times New Roman, 14 points.</w:t>
      </w:r>
    </w:p>
    <w:p w:rsidR="00427C85" w:rsidRPr="00384B20" w:rsidRDefault="00427C85" w:rsidP="00427C85">
      <w:pPr>
        <w:ind w:left="360" w:right="360" w:firstLine="0"/>
        <w:jc w:val="both"/>
        <w:rPr>
          <w:sz w:val="24"/>
        </w:rPr>
      </w:pPr>
      <w:r w:rsidRPr="00384B20">
        <w:rPr>
          <w:sz w:val="24"/>
        </w:rPr>
        <w:t>Pour les notes de bas de page : Times New Roman, 12 points.</w:t>
      </w:r>
    </w:p>
    <w:p w:rsidR="00427C85" w:rsidRPr="00384B20" w:rsidRDefault="00427C85">
      <w:pPr>
        <w:ind w:left="360" w:right="1800" w:firstLine="0"/>
        <w:jc w:val="both"/>
        <w:rPr>
          <w:sz w:val="24"/>
        </w:rPr>
      </w:pPr>
    </w:p>
    <w:p w:rsidR="00427C85" w:rsidRPr="00384B20" w:rsidRDefault="00427C85">
      <w:pPr>
        <w:ind w:right="360" w:firstLine="0"/>
        <w:jc w:val="both"/>
        <w:rPr>
          <w:sz w:val="24"/>
        </w:rPr>
      </w:pPr>
      <w:r w:rsidRPr="00384B20">
        <w:rPr>
          <w:sz w:val="24"/>
        </w:rPr>
        <w:t>Édition électronique réalisée avec le traitement de textes Microsoft Word 2008 pour Macintosh.</w:t>
      </w:r>
    </w:p>
    <w:p w:rsidR="00427C85" w:rsidRPr="00384B20" w:rsidRDefault="00427C85">
      <w:pPr>
        <w:ind w:right="1800" w:firstLine="0"/>
        <w:jc w:val="both"/>
        <w:rPr>
          <w:sz w:val="24"/>
        </w:rPr>
      </w:pPr>
    </w:p>
    <w:p w:rsidR="00427C85" w:rsidRPr="00384B20" w:rsidRDefault="00427C85" w:rsidP="00427C85">
      <w:pPr>
        <w:ind w:right="540" w:firstLine="0"/>
        <w:jc w:val="both"/>
        <w:rPr>
          <w:sz w:val="24"/>
        </w:rPr>
      </w:pPr>
      <w:r w:rsidRPr="00384B20">
        <w:rPr>
          <w:sz w:val="24"/>
        </w:rPr>
        <w:t>Mise en page sur papier format : LETTRE US, 8.5’’ x 11’’.</w:t>
      </w:r>
    </w:p>
    <w:p w:rsidR="00427C85" w:rsidRPr="00384B20" w:rsidRDefault="00427C85">
      <w:pPr>
        <w:ind w:right="1800" w:firstLine="0"/>
        <w:jc w:val="both"/>
        <w:rPr>
          <w:sz w:val="24"/>
        </w:rPr>
      </w:pPr>
    </w:p>
    <w:p w:rsidR="00427C85" w:rsidRPr="00384B20" w:rsidRDefault="00427C85" w:rsidP="00427C85">
      <w:pPr>
        <w:ind w:firstLine="0"/>
        <w:jc w:val="both"/>
        <w:rPr>
          <w:sz w:val="24"/>
        </w:rPr>
      </w:pPr>
      <w:r w:rsidRPr="00384B20">
        <w:rPr>
          <w:sz w:val="24"/>
        </w:rPr>
        <w:t xml:space="preserve">Édition numérique réalisée le </w:t>
      </w:r>
      <w:r>
        <w:rPr>
          <w:sz w:val="24"/>
        </w:rPr>
        <w:t>4 juin 2020 à Chicoutimi</w:t>
      </w:r>
      <w:r w:rsidRPr="00384B20">
        <w:rPr>
          <w:sz w:val="24"/>
        </w:rPr>
        <w:t>, Qu</w:t>
      </w:r>
      <w:r w:rsidRPr="00384B20">
        <w:rPr>
          <w:sz w:val="24"/>
        </w:rPr>
        <w:t>é</w:t>
      </w:r>
      <w:r w:rsidRPr="00384B20">
        <w:rPr>
          <w:sz w:val="24"/>
        </w:rPr>
        <w:t>bec.</w:t>
      </w:r>
    </w:p>
    <w:p w:rsidR="00427C85" w:rsidRPr="00384B20" w:rsidRDefault="00427C85">
      <w:pPr>
        <w:ind w:right="1800" w:firstLine="0"/>
        <w:jc w:val="both"/>
        <w:rPr>
          <w:sz w:val="24"/>
        </w:rPr>
      </w:pPr>
    </w:p>
    <w:p w:rsidR="00427C85" w:rsidRPr="00E07116" w:rsidRDefault="00FB5BCC">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427C85" w:rsidRPr="00E07116" w:rsidRDefault="00427C85" w:rsidP="00427C85">
      <w:pPr>
        <w:ind w:left="20"/>
        <w:jc w:val="both"/>
      </w:pPr>
      <w:r w:rsidRPr="00E07116">
        <w:br w:type="page"/>
      </w:r>
    </w:p>
    <w:p w:rsidR="00427C85" w:rsidRDefault="00427C85" w:rsidP="00427C85">
      <w:pPr>
        <w:ind w:firstLine="0"/>
        <w:jc w:val="center"/>
        <w:rPr>
          <w:b/>
          <w:sz w:val="36"/>
        </w:rPr>
      </w:pPr>
      <w:r>
        <w:rPr>
          <w:sz w:val="36"/>
        </w:rPr>
        <w:t>Éric PINEAULT</w:t>
      </w:r>
    </w:p>
    <w:p w:rsidR="00427C85" w:rsidRDefault="00427C85" w:rsidP="00427C85">
      <w:pPr>
        <w:ind w:firstLine="0"/>
        <w:jc w:val="center"/>
        <w:rPr>
          <w:sz w:val="24"/>
        </w:rPr>
      </w:pPr>
      <w:r w:rsidRPr="006F6BBF">
        <w:rPr>
          <w:bCs/>
          <w:sz w:val="24"/>
        </w:rPr>
        <w:t>Sociologue, d</w:t>
      </w:r>
      <w:r>
        <w:rPr>
          <w:bCs/>
          <w:sz w:val="24"/>
        </w:rPr>
        <w:t>épartement de sociologie, UQÀM,</w:t>
      </w:r>
      <w:r>
        <w:rPr>
          <w:bCs/>
          <w:sz w:val="24"/>
        </w:rPr>
        <w:br/>
      </w:r>
      <w:r w:rsidRPr="006F6BBF">
        <w:rPr>
          <w:bCs/>
          <w:sz w:val="24"/>
        </w:rPr>
        <w:t xml:space="preserve">Directeur de recherche à la Chaire de recherche
du </w:t>
      </w:r>
      <w:r>
        <w:rPr>
          <w:bCs/>
          <w:sz w:val="24"/>
        </w:rPr>
        <w:t>Canada</w:t>
      </w:r>
      <w:r>
        <w:rPr>
          <w:bCs/>
          <w:sz w:val="24"/>
        </w:rPr>
        <w:br/>
      </w:r>
      <w:r w:rsidRPr="006F6BBF">
        <w:rPr>
          <w:bCs/>
          <w:sz w:val="24"/>
        </w:rPr>
        <w:t>en Mondialisation, Citoyenn</w:t>
      </w:r>
      <w:r w:rsidRPr="006F6BBF">
        <w:rPr>
          <w:bCs/>
          <w:sz w:val="24"/>
        </w:rPr>
        <w:t>e</w:t>
      </w:r>
      <w:r w:rsidRPr="006F6BBF">
        <w:rPr>
          <w:bCs/>
          <w:sz w:val="24"/>
        </w:rPr>
        <w:t>té et Démocratie.</w:t>
      </w:r>
    </w:p>
    <w:p w:rsidR="00427C85" w:rsidRPr="00E07116" w:rsidRDefault="00427C85" w:rsidP="00427C85">
      <w:pPr>
        <w:ind w:firstLine="0"/>
        <w:jc w:val="center"/>
      </w:pPr>
    </w:p>
    <w:p w:rsidR="00427C85" w:rsidRPr="00FF79BC" w:rsidRDefault="00427C85" w:rsidP="00427C85">
      <w:pPr>
        <w:ind w:firstLine="0"/>
        <w:jc w:val="center"/>
        <w:rPr>
          <w:b/>
          <w:color w:val="000080"/>
          <w:sz w:val="32"/>
        </w:rPr>
      </w:pPr>
      <w:r w:rsidRPr="00FF79BC">
        <w:rPr>
          <w:b/>
          <w:color w:val="000080"/>
          <w:sz w:val="32"/>
        </w:rPr>
        <w:t>“Le nouvel esprit du socialisme.”</w:t>
      </w:r>
    </w:p>
    <w:p w:rsidR="00427C85" w:rsidRPr="00E07116" w:rsidRDefault="00427C85" w:rsidP="00427C85">
      <w:pPr>
        <w:ind w:firstLine="0"/>
        <w:jc w:val="center"/>
      </w:pPr>
    </w:p>
    <w:p w:rsidR="00427C85" w:rsidRDefault="00FB5BCC" w:rsidP="00427C85">
      <w:pPr>
        <w:ind w:firstLine="0"/>
        <w:jc w:val="center"/>
      </w:pPr>
      <w:r>
        <w:rPr>
          <w:noProof/>
        </w:rPr>
        <w:drawing>
          <wp:inline distT="0" distB="0" distL="0" distR="0">
            <wp:extent cx="3263900" cy="4800600"/>
            <wp:effectExtent l="25400" t="25400" r="12700" b="12700"/>
            <wp:docPr id="5" name="Image 5" descr="Les_deux_faces_de_Janus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s_deux_faces_de_Janus_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3900" cy="4800600"/>
                    </a:xfrm>
                    <a:prstGeom prst="rect">
                      <a:avLst/>
                    </a:prstGeom>
                    <a:noFill/>
                    <a:ln w="19050" cmpd="sng">
                      <a:solidFill>
                        <a:srgbClr val="000000"/>
                      </a:solidFill>
                      <a:miter lim="800000"/>
                      <a:headEnd/>
                      <a:tailEnd/>
                    </a:ln>
                    <a:effectLst/>
                  </pic:spPr>
                </pic:pic>
              </a:graphicData>
            </a:graphic>
          </wp:inline>
        </w:drawing>
      </w:r>
    </w:p>
    <w:p w:rsidR="00427C85" w:rsidRDefault="00427C85" w:rsidP="00427C85">
      <w:pPr>
        <w:ind w:firstLine="0"/>
        <w:jc w:val="center"/>
      </w:pPr>
    </w:p>
    <w:p w:rsidR="00427C85" w:rsidRPr="00E8440A" w:rsidRDefault="00427C85" w:rsidP="00427C85">
      <w:pPr>
        <w:jc w:val="both"/>
        <w:rPr>
          <w:sz w:val="24"/>
        </w:rPr>
      </w:pPr>
      <w:r w:rsidRPr="00E8440A">
        <w:rPr>
          <w:sz w:val="24"/>
        </w:rPr>
        <w:t xml:space="preserve">in ouvrage sous la direction de Benoît Coutu et Hubert Forcier, </w:t>
      </w:r>
      <w:r w:rsidRPr="00E8440A">
        <w:rPr>
          <w:b/>
          <w:color w:val="000080"/>
          <w:sz w:val="24"/>
        </w:rPr>
        <w:t>Les deux f</w:t>
      </w:r>
      <w:r w:rsidRPr="00E8440A">
        <w:rPr>
          <w:b/>
          <w:color w:val="000080"/>
          <w:sz w:val="24"/>
        </w:rPr>
        <w:t>a</w:t>
      </w:r>
      <w:r w:rsidRPr="00E8440A">
        <w:rPr>
          <w:b/>
          <w:color w:val="000080"/>
          <w:sz w:val="24"/>
        </w:rPr>
        <w:t>ces de Janus. Essais sur le libéralisme et le sociali</w:t>
      </w:r>
      <w:r w:rsidRPr="00E8440A">
        <w:rPr>
          <w:b/>
          <w:color w:val="000080"/>
          <w:sz w:val="24"/>
        </w:rPr>
        <w:t>s</w:t>
      </w:r>
      <w:r w:rsidRPr="00E8440A">
        <w:rPr>
          <w:b/>
          <w:color w:val="000080"/>
          <w:sz w:val="24"/>
        </w:rPr>
        <w:t>me</w:t>
      </w:r>
      <w:r w:rsidRPr="00E8440A">
        <w:rPr>
          <w:sz w:val="24"/>
        </w:rPr>
        <w:t xml:space="preserve">, pp. </w:t>
      </w:r>
      <w:r>
        <w:rPr>
          <w:sz w:val="24"/>
        </w:rPr>
        <w:t>352-366</w:t>
      </w:r>
      <w:r w:rsidRPr="00E8440A">
        <w:rPr>
          <w:sz w:val="24"/>
        </w:rPr>
        <w:t>. Montréal : Les Éditions libres du Carré rouge, 2011, 365 pp.</w:t>
      </w:r>
    </w:p>
    <w:p w:rsidR="00427C85" w:rsidRPr="00E07116" w:rsidRDefault="00427C85" w:rsidP="00427C85">
      <w:pPr>
        <w:jc w:val="both"/>
      </w:pPr>
      <w:r w:rsidRPr="00E07116">
        <w:br w:type="page"/>
      </w:r>
    </w:p>
    <w:p w:rsidR="00427C85" w:rsidRPr="00E07116" w:rsidRDefault="00427C85" w:rsidP="00427C85">
      <w:pPr>
        <w:jc w:val="both"/>
      </w:pPr>
    </w:p>
    <w:p w:rsidR="00427C85" w:rsidRPr="00E07116" w:rsidRDefault="00427C85">
      <w:pPr>
        <w:jc w:val="both"/>
      </w:pPr>
    </w:p>
    <w:p w:rsidR="00427C85" w:rsidRPr="00E07116" w:rsidRDefault="00427C85">
      <w:pPr>
        <w:jc w:val="both"/>
      </w:pPr>
    </w:p>
    <w:p w:rsidR="00427C85" w:rsidRPr="00E07116" w:rsidRDefault="00427C85">
      <w:pPr>
        <w:jc w:val="both"/>
      </w:pPr>
    </w:p>
    <w:p w:rsidR="00427C85" w:rsidRPr="00E07116" w:rsidRDefault="00427C85" w:rsidP="00427C8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427C85" w:rsidRPr="00E07116" w:rsidRDefault="00427C85" w:rsidP="00427C85">
      <w:pPr>
        <w:pStyle w:val="NormalWeb"/>
        <w:spacing w:before="2" w:after="2"/>
        <w:jc w:val="both"/>
        <w:rPr>
          <w:rFonts w:ascii="Times New Roman" w:hAnsi="Times New Roman"/>
          <w:sz w:val="28"/>
        </w:rPr>
      </w:pPr>
    </w:p>
    <w:p w:rsidR="00427C85" w:rsidRPr="00E07116" w:rsidRDefault="00427C85" w:rsidP="00427C8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427C85" w:rsidRPr="00E07116" w:rsidRDefault="00427C85" w:rsidP="00427C85">
      <w:pPr>
        <w:jc w:val="both"/>
        <w:rPr>
          <w:szCs w:val="19"/>
        </w:rPr>
      </w:pPr>
    </w:p>
    <w:p w:rsidR="00427C85" w:rsidRPr="00E07116" w:rsidRDefault="00427C85">
      <w:pPr>
        <w:jc w:val="both"/>
        <w:rPr>
          <w:szCs w:val="19"/>
        </w:rPr>
      </w:pPr>
    </w:p>
    <w:p w:rsidR="00427C85" w:rsidRDefault="00427C85" w:rsidP="00427C85">
      <w:pPr>
        <w:spacing w:before="120" w:after="120"/>
        <w:ind w:firstLine="0"/>
        <w:jc w:val="both"/>
      </w:pPr>
      <w:r w:rsidRPr="00E07116">
        <w:br w:type="page"/>
      </w:r>
      <w:bookmarkStart w:id="1" w:name="_Toc164933613"/>
      <w:r>
        <w:lastRenderedPageBreak/>
        <w:t>[352]</w:t>
      </w:r>
    </w:p>
    <w:p w:rsidR="00427C85" w:rsidRPr="00E07116" w:rsidRDefault="00427C85" w:rsidP="00427C85">
      <w:pPr>
        <w:jc w:val="both"/>
      </w:pPr>
    </w:p>
    <w:p w:rsidR="00427C85" w:rsidRDefault="00427C85" w:rsidP="00427C85">
      <w:pPr>
        <w:jc w:val="both"/>
      </w:pPr>
    </w:p>
    <w:p w:rsidR="00427C85" w:rsidRDefault="00427C85" w:rsidP="00427C85">
      <w:pPr>
        <w:jc w:val="both"/>
      </w:pPr>
    </w:p>
    <w:p w:rsidR="00427C85" w:rsidRPr="009629B1" w:rsidRDefault="00427C85" w:rsidP="00427C85">
      <w:pPr>
        <w:spacing w:after="120"/>
        <w:ind w:firstLine="0"/>
        <w:jc w:val="center"/>
        <w:rPr>
          <w:b/>
          <w:color w:val="000080"/>
        </w:rPr>
      </w:pPr>
      <w:bookmarkStart w:id="2" w:name="Deux_faces_de_Janus_texte_14"/>
      <w:r>
        <w:rPr>
          <w:b/>
          <w:color w:val="000080"/>
        </w:rPr>
        <w:t>Les deux faces de Janus</w:t>
      </w:r>
      <w:r>
        <w:rPr>
          <w:b/>
          <w:color w:val="000080"/>
        </w:rPr>
        <w:br/>
      </w:r>
      <w:r>
        <w:rPr>
          <w:i/>
          <w:color w:val="000080"/>
        </w:rPr>
        <w:t>Essais sur le libéralisme et le socialisme.</w:t>
      </w:r>
    </w:p>
    <w:p w:rsidR="00427C85" w:rsidRPr="009629B1" w:rsidRDefault="00427C85" w:rsidP="00427C85">
      <w:pPr>
        <w:ind w:firstLine="0"/>
        <w:jc w:val="center"/>
        <w:rPr>
          <w:sz w:val="48"/>
          <w:szCs w:val="36"/>
        </w:rPr>
      </w:pPr>
      <w:r w:rsidRPr="009629B1">
        <w:rPr>
          <w:sz w:val="48"/>
          <w:szCs w:val="36"/>
        </w:rPr>
        <w:t>“</w:t>
      </w:r>
      <w:r>
        <w:rPr>
          <w:sz w:val="48"/>
          <w:szCs w:val="36"/>
        </w:rPr>
        <w:t>Le nouvel esprit du socialisme</w:t>
      </w:r>
      <w:r w:rsidRPr="009629B1">
        <w:rPr>
          <w:sz w:val="48"/>
          <w:szCs w:val="36"/>
        </w:rPr>
        <w:t>.”</w:t>
      </w:r>
    </w:p>
    <w:bookmarkEnd w:id="2"/>
    <w:p w:rsidR="00427C85" w:rsidRPr="00E07116" w:rsidRDefault="00427C85" w:rsidP="00427C85">
      <w:pPr>
        <w:jc w:val="both"/>
      </w:pPr>
    </w:p>
    <w:p w:rsidR="00427C85" w:rsidRPr="00E07116" w:rsidRDefault="00427C85" w:rsidP="00427C85">
      <w:pPr>
        <w:pStyle w:val="suite"/>
      </w:pPr>
      <w:r>
        <w:t xml:space="preserve">Par </w:t>
      </w:r>
      <w:r w:rsidRPr="00C26E94">
        <w:t xml:space="preserve">Simon </w:t>
      </w:r>
      <w:r w:rsidRPr="00FF740D">
        <w:t>Éric PINEAULT</w:t>
      </w:r>
    </w:p>
    <w:p w:rsidR="00427C85" w:rsidRPr="001F0EAD" w:rsidRDefault="00427C85" w:rsidP="00427C85">
      <w:pPr>
        <w:pStyle w:val="suitest"/>
        <w:spacing w:before="120"/>
        <w:jc w:val="center"/>
      </w:pPr>
      <w:bookmarkStart w:id="3" w:name="_Toc164933615"/>
      <w:r w:rsidRPr="001F0EAD">
        <w:t>en collaboration avec Julia POSCA</w:t>
      </w:r>
      <w:bookmarkEnd w:id="3"/>
    </w:p>
    <w:p w:rsidR="00427C85" w:rsidRDefault="00427C85" w:rsidP="00427C85">
      <w:pPr>
        <w:jc w:val="both"/>
      </w:pPr>
    </w:p>
    <w:p w:rsidR="00427C85" w:rsidRDefault="00427C85" w:rsidP="00427C85">
      <w:pPr>
        <w:jc w:val="both"/>
      </w:pPr>
    </w:p>
    <w:p w:rsidR="00427C85" w:rsidRDefault="00427C85" w:rsidP="00427C85">
      <w:pPr>
        <w:jc w:val="both"/>
      </w:pPr>
    </w:p>
    <w:p w:rsidR="00427C85" w:rsidRPr="001954CC" w:rsidRDefault="00427C85" w:rsidP="00427C85">
      <w:pPr>
        <w:jc w:val="both"/>
      </w:pPr>
    </w:p>
    <w:p w:rsidR="00427C85" w:rsidRPr="00384B20" w:rsidRDefault="00427C85" w:rsidP="00427C85">
      <w:pPr>
        <w:ind w:right="90" w:firstLine="0"/>
        <w:jc w:val="both"/>
        <w:rPr>
          <w:sz w:val="20"/>
        </w:rPr>
      </w:pPr>
      <w:hyperlink w:anchor="tdm" w:history="1">
        <w:r w:rsidRPr="00384B20">
          <w:rPr>
            <w:rStyle w:val="Lienhypertexte"/>
            <w:sz w:val="20"/>
          </w:rPr>
          <w:t>Retour à la table des matières</w:t>
        </w:r>
      </w:hyperlink>
    </w:p>
    <w:bookmarkEnd w:id="1"/>
    <w:p w:rsidR="00427C85" w:rsidRPr="001954CC" w:rsidRDefault="00427C85" w:rsidP="00427C85">
      <w:pPr>
        <w:spacing w:before="120" w:after="120"/>
        <w:jc w:val="both"/>
      </w:pPr>
      <w:r w:rsidRPr="001954CC">
        <w:t xml:space="preserve">S’il existe en toute logique un ethos, une culture ou encore une idéologie propre au socialisme, dans l’état actuel des choses, celui-ci est nécessairement appelé à se renouveler. En effet, alors que l’anti-capitalisme comme conception et comme attitude tend à pénétrer l’espace public, l’espace médiatique et la culture </w:t>
      </w:r>
      <w:r>
        <w:t>« </w:t>
      </w:r>
      <w:r w:rsidRPr="001954CC">
        <w:t>ordinaire</w:t>
      </w:r>
      <w:r>
        <w:t> »</w:t>
      </w:r>
      <w:r w:rsidRPr="001954CC">
        <w:t xml:space="preserve"> par le biais de la crise économique actuelle, le </w:t>
      </w:r>
      <w:r>
        <w:t>« </w:t>
      </w:r>
      <w:r w:rsidRPr="001954CC">
        <w:t>nouvel esprit du sociali</w:t>
      </w:r>
      <w:r w:rsidRPr="001954CC">
        <w:t>s</w:t>
      </w:r>
      <w:r w:rsidRPr="001954CC">
        <w:t>me</w:t>
      </w:r>
      <w:r>
        <w:t> »</w:t>
      </w:r>
      <w:r w:rsidRPr="001954CC">
        <w:t xml:space="preserve"> peut et doit s’arrimer à ce retour de la posture anti-capitaliste.</w:t>
      </w:r>
    </w:p>
    <w:p w:rsidR="00427C85" w:rsidRPr="001954CC" w:rsidRDefault="00427C85" w:rsidP="00427C85">
      <w:pPr>
        <w:spacing w:before="120" w:after="120"/>
        <w:jc w:val="both"/>
      </w:pPr>
      <w:r w:rsidRPr="001954CC">
        <w:t>À cet effet, et à la lumière de l’importante crise qu’a traversée le capitalisme en 2008, il importe cependant de dépasser deux conce</w:t>
      </w:r>
      <w:r w:rsidRPr="001954CC">
        <w:t>p</w:t>
      </w:r>
      <w:r w:rsidRPr="001954CC">
        <w:t>tions progressistes du socialisme qui forment les deux variantes de l’ethos de gauche. La première conception, que nous qualifierons d’</w:t>
      </w:r>
      <w:r>
        <w:t>« </w:t>
      </w:r>
      <w:r w:rsidRPr="001954CC">
        <w:t>ethos de la misère</w:t>
      </w:r>
      <w:r>
        <w:t> »</w:t>
      </w:r>
      <w:r w:rsidRPr="001954CC">
        <w:t>, a été très importante au Québec. Héritée des Chrétiens de gauche, elle repose sur l’idée que le socialisme doit prendre parti pour les plus faibles, les exclus, et que le sujet du soci</w:t>
      </w:r>
      <w:r w:rsidRPr="001954CC">
        <w:t>a</w:t>
      </w:r>
      <w:r w:rsidRPr="001954CC">
        <w:t>lisme est donc ce pauvre, cet exclu. Cette conception le conduit à pr</w:t>
      </w:r>
      <w:r w:rsidRPr="001954CC">
        <w:t>ô</w:t>
      </w:r>
      <w:r w:rsidRPr="001954CC">
        <w:t>ner un progressisme social, c’est-à-dire une certaine modernisation par le biais de programmes sociaux, puis une intégration des exclus. On a qu’à penser à la manière dont la gauche a fait de la pauvreté des enfants le support d’un discours social proposant une alternative au néolibéralisme. En effet, on a érigé cette idée de l’</w:t>
      </w:r>
      <w:r>
        <w:t>« </w:t>
      </w:r>
      <w:r w:rsidRPr="001954CC">
        <w:t>enfant pauvre</w:t>
      </w:r>
      <w:r>
        <w:t> »</w:t>
      </w:r>
      <w:r w:rsidRPr="001954CC">
        <w:t xml:space="preserve"> comme bouclier critique contre les avancées du néolibéralisme. La </w:t>
      </w:r>
      <w:r>
        <w:lastRenderedPageBreak/>
        <w:t xml:space="preserve">[353] </w:t>
      </w:r>
      <w:r w:rsidRPr="001954CC">
        <w:t>crise actuelle du capitalisme permet de dépasser cette figure qui a été au cœur de la pratique de gauche des deux ou trois dernières d</w:t>
      </w:r>
      <w:r w:rsidRPr="001954CC">
        <w:t>é</w:t>
      </w:r>
      <w:r w:rsidRPr="001954CC">
        <w:t>ce</w:t>
      </w:r>
      <w:r w:rsidRPr="001954CC">
        <w:t>n</w:t>
      </w:r>
      <w:r w:rsidRPr="001954CC">
        <w:t>nies.</w:t>
      </w:r>
    </w:p>
    <w:p w:rsidR="00427C85" w:rsidRPr="001954CC" w:rsidRDefault="00427C85" w:rsidP="00427C85">
      <w:pPr>
        <w:spacing w:before="120" w:after="120"/>
        <w:jc w:val="both"/>
      </w:pPr>
      <w:r w:rsidRPr="001954CC">
        <w:t>La deuxième conception à dépasser et qui, de fait, semble bel et bien dépassée par les événements récents, est la conception identitaire du socialisme. Ici, le socialisme prend la forme d’un progressisme culturel, c’est-à-dire prônant la reconnaissance libérale des innov</w:t>
      </w:r>
      <w:r w:rsidRPr="001954CC">
        <w:t>a</w:t>
      </w:r>
      <w:r w:rsidRPr="001954CC">
        <w:t xml:space="preserve">tions </w:t>
      </w:r>
      <w:r>
        <w:t>« </w:t>
      </w:r>
      <w:r w:rsidRPr="001954CC">
        <w:t>culturelles</w:t>
      </w:r>
      <w:r>
        <w:t> »</w:t>
      </w:r>
      <w:r w:rsidRPr="001954CC">
        <w:t>, soit la reconnaissance – louable par ailleurs – des droits des différentes minorités comportementales, ethniques ou li</w:t>
      </w:r>
      <w:r w:rsidRPr="001954CC">
        <w:t>n</w:t>
      </w:r>
      <w:r w:rsidRPr="001954CC">
        <w:t xml:space="preserve">guistiques. Dans sa forme la plus radicale, c’est aussi l’idée que les individus, en changeant leur mode de vie personnel, s’inscrivent dans une démarche </w:t>
      </w:r>
      <w:r w:rsidRPr="001954CC">
        <w:rPr>
          <w:i/>
        </w:rPr>
        <w:t>a priori</w:t>
      </w:r>
      <w:r w:rsidRPr="001954CC">
        <w:t xml:space="preserve"> critique.</w:t>
      </w:r>
    </w:p>
    <w:p w:rsidR="00427C85" w:rsidRPr="001954CC" w:rsidRDefault="00427C85" w:rsidP="00427C85">
      <w:pPr>
        <w:spacing w:before="120" w:after="120"/>
        <w:jc w:val="both"/>
      </w:pPr>
      <w:r w:rsidRPr="001954CC">
        <w:t>Ces deux formes dominantes qu’ont revêtu les différentes tentat</w:t>
      </w:r>
      <w:r w:rsidRPr="001954CC">
        <w:t>i</w:t>
      </w:r>
      <w:r w:rsidRPr="001954CC">
        <w:t>ves de construire une alternative socialiste dans les vingt dernières années sont à écarter au profit de ce que nous avons appelé ai</w:t>
      </w:r>
      <w:r w:rsidRPr="001954CC">
        <w:t>l</w:t>
      </w:r>
      <w:r w:rsidRPr="001954CC">
        <w:t>leurs</w:t>
      </w:r>
      <w:r w:rsidRPr="001954CC">
        <w:rPr>
          <w:rStyle w:val="Appelnotedebasdep"/>
        </w:rPr>
        <w:footnoteReference w:id="1"/>
      </w:r>
      <w:r w:rsidRPr="001954CC">
        <w:t xml:space="preserve">, </w:t>
      </w:r>
      <w:r w:rsidRPr="001954CC">
        <w:rPr>
          <w:i/>
        </w:rPr>
        <w:t>l’ordinaire</w:t>
      </w:r>
      <w:r w:rsidRPr="001954CC">
        <w:t>. Ce socialisme ordinaire doit s’ancrer dans le quotidien de ceux et celles qui, d’un point de vue économique, social, politique et culturel, sont relativement intégrés, mais qui sont pourtant ceux qui ont été ébranlés lors de la dernière crise, en perdant leur e</w:t>
      </w:r>
      <w:r w:rsidRPr="001954CC">
        <w:t>m</w:t>
      </w:r>
      <w:r w:rsidRPr="001954CC">
        <w:t>ploi, en faisant faillite. Il est toutefois à noter que la notion d’ordinaire ne fait pas pour nous référence à la conception courante de la classe moyenne – ni riche ni pauvre, occupant une profession libérale, dotée d’un ce</w:t>
      </w:r>
      <w:r w:rsidRPr="001954CC">
        <w:t>r</w:t>
      </w:r>
      <w:r w:rsidRPr="001954CC">
        <w:t>tain capital culturel, etc. L’ordinaire renvoie ici à ceux et ce</w:t>
      </w:r>
      <w:r w:rsidRPr="001954CC">
        <w:t>l</w:t>
      </w:r>
      <w:r w:rsidRPr="001954CC">
        <w:t>les qui pensent leurs rapports à la société à travers une figure de la normalité qui est le salarié. Ils ont ceci de commun – et en ce sens nous pou</w:t>
      </w:r>
      <w:r w:rsidRPr="001954CC">
        <w:t>r</w:t>
      </w:r>
      <w:r w:rsidRPr="001954CC">
        <w:t>rions dire qu’ils forment une classe sociale – de s’identifier au salariat, soit parce qu’ils sont eux-mêmes salariés, l’ont déjà été ou encore pa</w:t>
      </w:r>
      <w:r w:rsidRPr="001954CC">
        <w:t>r</w:t>
      </w:r>
      <w:r w:rsidRPr="001954CC">
        <w:t>ce qu’ils souhaitent l’être. D’après cette définition, le socialisme, d</w:t>
      </w:r>
      <w:r w:rsidRPr="001954CC">
        <w:t>e</w:t>
      </w:r>
      <w:r w:rsidRPr="001954CC">
        <w:t xml:space="preserve">vant ce lien social typique des sociétés capitalistes avancées qu’est le salariat, doit donc se donner pour tâche de s’adresser à </w:t>
      </w:r>
      <w:r>
        <w:t>« </w:t>
      </w:r>
      <w:r w:rsidRPr="001954CC">
        <w:t>l’ordinaire</w:t>
      </w:r>
      <w:r>
        <w:t> »</w:t>
      </w:r>
      <w:r w:rsidRPr="001954CC">
        <w:t xml:space="preserve"> de ses salariés. En outre, cette notion réfère aussi à l’idée du quotidien comme temps de la consommation et des loisirs. Pour nos grands-mères, </w:t>
      </w:r>
      <w:r>
        <w:t>« </w:t>
      </w:r>
      <w:r w:rsidRPr="001954CC">
        <w:t>faire l’ordinaire</w:t>
      </w:r>
      <w:r>
        <w:t> »</w:t>
      </w:r>
      <w:r w:rsidRPr="001954CC">
        <w:t xml:space="preserve"> voulait dire</w:t>
      </w:r>
      <w:r>
        <w:t xml:space="preserve"> [354]</w:t>
      </w:r>
      <w:r w:rsidRPr="001954CC">
        <w:t xml:space="preserve"> prép</w:t>
      </w:r>
      <w:r w:rsidRPr="001954CC">
        <w:t>a</w:t>
      </w:r>
      <w:r w:rsidRPr="001954CC">
        <w:t>rer à manger, faire le ménage, bref, s’affairer aux tâches domestiques qu</w:t>
      </w:r>
      <w:r w:rsidRPr="001954CC">
        <w:t>o</w:t>
      </w:r>
      <w:r w:rsidRPr="001954CC">
        <w:t xml:space="preserve">tidiennes. Le capitalisme a décomposé ce quotidien en opérant la </w:t>
      </w:r>
      <w:r w:rsidRPr="001954CC">
        <w:lastRenderedPageBreak/>
        <w:t>distinction entre producteur et consommateur. Le socialisme contemp</w:t>
      </w:r>
      <w:r w:rsidRPr="001954CC">
        <w:t>o</w:t>
      </w:r>
      <w:r w:rsidRPr="001954CC">
        <w:t>rain doit ainsi chercher à abolir cette division et à avoir une emprise sur cette dime</w:t>
      </w:r>
      <w:r w:rsidRPr="001954CC">
        <w:t>n</w:t>
      </w:r>
      <w:r w:rsidRPr="001954CC">
        <w:t>sion de la vie qu’on appelle l’ordinaire dans la consommation.</w:t>
      </w:r>
    </w:p>
    <w:p w:rsidR="00427C85" w:rsidRPr="001954CC" w:rsidRDefault="00427C85" w:rsidP="00427C85">
      <w:pPr>
        <w:spacing w:before="120" w:after="120"/>
        <w:jc w:val="both"/>
      </w:pPr>
      <w:r w:rsidRPr="001954CC">
        <w:t>Avant de poursuivre, définissons brièvement travail et socialisme. D’une part, il faut savoir que le socialisme constitue une pratique idéologique profondément ancrée dans une critique du travail. En ce sens, travail et socialisme sont deux idées inséparables. Par travail, on réfère au sens qui lui a été attribué dans la modernité, à savoir que le travail est l’institution centrale de la vie moderne. En outre, il est ici question du travail non pas comme activité, mais comme mise en fo</w:t>
      </w:r>
      <w:r w:rsidRPr="001954CC">
        <w:t>r</w:t>
      </w:r>
      <w:r w:rsidRPr="001954CC">
        <w:t xml:space="preserve">me particulière de l’activité sociale. Autrement dit, le travail n’est qu’une forme parmi tant d’autres qu’a prise l’activité sociale au fil du temps. Plus encore, nous pourrions dire, suivant Karl Marx puis Franck Fischbach et Stéphane Haber, que le travail est un mode d’activation de la vie, et non pas seulement une forme de la vie. La vie peut être purement passive, or elle peut tout aussi bien s’activer et prendre la forme du travail. Le travail comme mode d’activation de la vie présente cependant deux particularités. Comme on l’a souligné plus tôt, il implique la séparation de quelque chose qui, </w:t>
      </w:r>
      <w:r w:rsidRPr="001954CC">
        <w:rPr>
          <w:i/>
        </w:rPr>
        <w:t>a priori</w:t>
      </w:r>
      <w:r w:rsidRPr="001954CC">
        <w:t>, est unifié dans la vie (comprise au sens philosophique) et qui devient, de manière polarisée, production et consommation. Le travail génère ce</w:t>
      </w:r>
      <w:r w:rsidRPr="001954CC">
        <w:t>t</w:t>
      </w:r>
      <w:r w:rsidRPr="001954CC">
        <w:t>te polarisation puis prend la figure du détour qu’on appellera, suivant la lecture qu’a faite Michel Henry de Marx, le détour productif. Deuxièmement, le travail s’inscrit dans un processus de domination et d’aliénation. Le processus de domination signifie que le travail e</w:t>
      </w:r>
      <w:r w:rsidRPr="001954CC">
        <w:t>n</w:t>
      </w:r>
      <w:r w:rsidRPr="001954CC">
        <w:t>gendre une asymétrie sociale, c’est-à-dire qu’il autorise une forme de hiérarchie et de commandement. Le principe d’aliénation entraîne pour sa part la confrontation d’une pure subjectivité avec une pure objectivité, tel que démontré par Fischbach. Ce processus de domin</w:t>
      </w:r>
      <w:r w:rsidRPr="001954CC">
        <w:t>a</w:t>
      </w:r>
      <w:r w:rsidRPr="001954CC">
        <w:t>tion et d’aliénation peut prendre une forme de domination de classe – ou pas. En effet, la domination de classe n’est qu’une des formes po</w:t>
      </w:r>
      <w:r w:rsidRPr="001954CC">
        <w:t>s</w:t>
      </w:r>
      <w:r w:rsidRPr="001954CC">
        <w:t>sibles de cette domination,</w:t>
      </w:r>
      <w:r>
        <w:t xml:space="preserve"> [355]</w:t>
      </w:r>
      <w:r w:rsidRPr="001954CC">
        <w:t xml:space="preserve"> comme l’a d’ailleurs montré Moishe Postone. Ensuite, ce processus de domination/aliénation est un proce</w:t>
      </w:r>
      <w:r w:rsidRPr="001954CC">
        <w:t>s</w:t>
      </w:r>
      <w:r w:rsidRPr="001954CC">
        <w:t>sus expansif</w:t>
      </w:r>
      <w:r>
        <w:t> :</w:t>
      </w:r>
      <w:r w:rsidRPr="001954CC">
        <w:t xml:space="preserve"> sa reproduction est élargie, c’est-à-dire que ses cond</w:t>
      </w:r>
      <w:r w:rsidRPr="001954CC">
        <w:t>i</w:t>
      </w:r>
      <w:r w:rsidRPr="001954CC">
        <w:t>tions de reproduction sont aussi les conditions de son expansion. À ce propos, l’idée de surplus économique n’est qu’une des formes poss</w:t>
      </w:r>
      <w:r w:rsidRPr="001954CC">
        <w:t>i</w:t>
      </w:r>
      <w:r w:rsidRPr="001954CC">
        <w:t xml:space="preserve">bles de ce processus auto-expansif. Pour le marxisme politique, il y </w:t>
      </w:r>
      <w:r w:rsidRPr="001954CC">
        <w:lastRenderedPageBreak/>
        <w:t>a d</w:t>
      </w:r>
      <w:r w:rsidRPr="001954CC">
        <w:t>o</w:t>
      </w:r>
      <w:r w:rsidRPr="001954CC">
        <w:t>mination de classe dès qu’il y a un surplus</w:t>
      </w:r>
      <w:r>
        <w:t> ;</w:t>
      </w:r>
      <w:r w:rsidRPr="001954CC">
        <w:t xml:space="preserve"> or ce n’est là qu’une des formes possibles de l’auto-expansion. En ce sens, nous consid</w:t>
      </w:r>
      <w:r w:rsidRPr="001954CC">
        <w:t>é</w:t>
      </w:r>
      <w:r w:rsidRPr="001954CC">
        <w:t>rons qu’il s’agit d’une lecture économiciste et réductrice de ce proce</w:t>
      </w:r>
      <w:r w:rsidRPr="001954CC">
        <w:t>s</w:t>
      </w:r>
      <w:r w:rsidRPr="001954CC">
        <w:t>sus de domination et d’aliénation. D’ailleurs, il se peut que cette idée de su</w:t>
      </w:r>
      <w:r w:rsidRPr="001954CC">
        <w:t>r</w:t>
      </w:r>
      <w:r w:rsidRPr="001954CC">
        <w:t>plus ne se réduise historiquement qu’à une période spécifique du cap</w:t>
      </w:r>
      <w:r w:rsidRPr="001954CC">
        <w:t>i</w:t>
      </w:r>
      <w:r w:rsidRPr="001954CC">
        <w:t>talisme, soit le moment de sa transition industrielle classique ou m</w:t>
      </w:r>
      <w:r w:rsidRPr="001954CC">
        <w:t>o</w:t>
      </w:r>
      <w:r w:rsidRPr="001954CC">
        <w:t>ment ricardien, et ne constitue en ce sens qu’un moment parmi tant d’autres dans le développement du capitalisme. Ainsi faut-il év</w:t>
      </w:r>
      <w:r w:rsidRPr="001954CC">
        <w:t>i</w:t>
      </w:r>
      <w:r w:rsidRPr="001954CC">
        <w:t>ter de réduire cette notion d’auto-expansion, d’accumulation de pui</w:t>
      </w:r>
      <w:r w:rsidRPr="001954CC">
        <w:t>s</w:t>
      </w:r>
      <w:r w:rsidRPr="001954CC">
        <w:t>sance sociale, à la forme strictement industrielle et économique qu’elle prend dans le cadre de la production d’objets, donc à sa forme de su</w:t>
      </w:r>
      <w:r w:rsidRPr="001954CC">
        <w:t>r</w:t>
      </w:r>
      <w:r w:rsidRPr="001954CC">
        <w:t>plus monétaire.</w:t>
      </w:r>
    </w:p>
    <w:p w:rsidR="00427C85" w:rsidRPr="001954CC" w:rsidRDefault="00427C85" w:rsidP="00427C85">
      <w:pPr>
        <w:spacing w:before="120" w:after="120"/>
        <w:jc w:val="both"/>
      </w:pPr>
      <w:r w:rsidRPr="001954CC">
        <w:t>Pour résumer, on constate en observant le capitalisme avancé que le processus d’auto-expansion qui est le moteur de son évolution a pris de multiples formes depuis un siècle, bien que la figure monétaire soit demeurée prédominante. Face à cette réalité, le socialisme a con</w:t>
      </w:r>
      <w:r w:rsidRPr="001954CC">
        <w:t>s</w:t>
      </w:r>
      <w:r w:rsidRPr="001954CC">
        <w:t>truit une critique du travail. Plus encore, il a fait découler de cette cr</w:t>
      </w:r>
      <w:r w:rsidRPr="001954CC">
        <w:t>i</w:t>
      </w:r>
      <w:r w:rsidRPr="001954CC">
        <w:t>tique une alternative qui se résume à prôner un retour des médiations sociales instituées, culturelles et politiques. Peu importe la forme de socialisme préconisée – étatique, syndicaliste, artisanal, etc. –, ces médiations doivent être en mesure d’encastrer les deux séparations évoquées précédemment</w:t>
      </w:r>
      <w:r>
        <w:t> :</w:t>
      </w:r>
      <w:r w:rsidRPr="001954CC">
        <w:t xml:space="preserve"> séparation entre production et consomm</w:t>
      </w:r>
      <w:r w:rsidRPr="001954CC">
        <w:t>a</w:t>
      </w:r>
      <w:r w:rsidRPr="001954CC">
        <w:t>tion</w:t>
      </w:r>
      <w:r>
        <w:t> ;</w:t>
      </w:r>
      <w:r w:rsidRPr="001954CC">
        <w:t xml:space="preserve"> séparation entre commandement et exécution.</w:t>
      </w:r>
    </w:p>
    <w:p w:rsidR="00427C85" w:rsidRPr="001954CC" w:rsidRDefault="00427C85" w:rsidP="00427C85">
      <w:pPr>
        <w:spacing w:before="120" w:after="120"/>
        <w:jc w:val="both"/>
      </w:pPr>
      <w:r w:rsidRPr="001954CC">
        <w:t>Cette définition étant posée, revenons à notre point de départ qui consiste à se demander</w:t>
      </w:r>
      <w:r>
        <w:t> :</w:t>
      </w:r>
      <w:r w:rsidRPr="001954CC">
        <w:t xml:space="preserve"> pourquoi faut-il renouveler l’ethos du soci</w:t>
      </w:r>
      <w:r w:rsidRPr="001954CC">
        <w:t>a</w:t>
      </w:r>
      <w:r w:rsidRPr="001954CC">
        <w:t>lisme</w:t>
      </w:r>
      <w:r>
        <w:t> ?</w:t>
      </w:r>
      <w:r w:rsidRPr="001954CC">
        <w:t xml:space="preserve"> D’abord, rappelons-nous que traditionnellement, le socialisme tel qu’il vient d’être décrit a représenté, non seulement l’assise d’une critique du capitalisme, mais un projet social alternatif à l’intérieur de la</w:t>
      </w:r>
      <w:r>
        <w:t xml:space="preserve"> [356]</w:t>
      </w:r>
      <w:r w:rsidRPr="001954CC">
        <w:t xml:space="preserve"> modernité. Aujourd’hui, il semble qu’on ait perdu de vue ces deux dimensions du projet socialiste, chacune s’étant perdue dans ce qu’on pourrait appeler un mauvais infini hégélien. D’un côté, on r</w:t>
      </w:r>
      <w:r w:rsidRPr="001954CC">
        <w:t>e</w:t>
      </w:r>
      <w:r w:rsidRPr="001954CC">
        <w:t>trouve un anti-capitalisme sans socialisme, qui constitue de fait un mouvement purement négatif de critique purement négative</w:t>
      </w:r>
      <w:r>
        <w:t> ;</w:t>
      </w:r>
      <w:r w:rsidRPr="001954CC">
        <w:t xml:space="preserve"> de l’autre un socialisme sans anti-capitalisme, donc libéral, incarné a</w:t>
      </w:r>
      <w:r w:rsidRPr="001954CC">
        <w:t>u</w:t>
      </w:r>
      <w:r w:rsidRPr="001954CC">
        <w:t xml:space="preserve">tant par la </w:t>
      </w:r>
      <w:r>
        <w:t>« </w:t>
      </w:r>
      <w:r w:rsidRPr="001954CC">
        <w:t>troisième voie</w:t>
      </w:r>
      <w:r>
        <w:t> »</w:t>
      </w:r>
      <w:r w:rsidRPr="001954CC">
        <w:t xml:space="preserve"> de Tony Blair que par les </w:t>
      </w:r>
      <w:r>
        <w:t>« </w:t>
      </w:r>
      <w:r w:rsidRPr="001954CC">
        <w:t>anarchoïdes lifestyle</w:t>
      </w:r>
      <w:r>
        <w:t> »</w:t>
      </w:r>
      <w:r w:rsidRPr="001954CC">
        <w:t xml:space="preserve"> engagés dans un processus tout aussi libéral de demande de reconnai</w:t>
      </w:r>
      <w:r w:rsidRPr="001954CC">
        <w:t>s</w:t>
      </w:r>
      <w:r w:rsidRPr="001954CC">
        <w:t xml:space="preserve">sance identitaire. Cette tendance du socialisme représente à nos yeux la limite la plus importante de la gauche en Amérique du </w:t>
      </w:r>
      <w:r w:rsidRPr="001954CC">
        <w:lastRenderedPageBreak/>
        <w:t>Nord et en Europe actuellement, et c’est pourquoi il importe de fo</w:t>
      </w:r>
      <w:r w:rsidRPr="001954CC">
        <w:t>r</w:t>
      </w:r>
      <w:r w:rsidRPr="001954CC">
        <w:t>muler une sy</w:t>
      </w:r>
      <w:r w:rsidRPr="001954CC">
        <w:t>n</w:t>
      </w:r>
      <w:r w:rsidRPr="001954CC">
        <w:t>thèse pertinente de ces approches pour faire face aux défis posés par le capitalisme contemporain.</w:t>
      </w:r>
    </w:p>
    <w:p w:rsidR="00427C85" w:rsidRPr="001954CC" w:rsidRDefault="00427C85" w:rsidP="00427C85">
      <w:pPr>
        <w:spacing w:before="120" w:after="120"/>
        <w:jc w:val="both"/>
      </w:pPr>
      <w:r w:rsidRPr="001954CC">
        <w:t>Mais penchons-nous d’abord brièvement sur ces deux versants du socialisme. Jean-Claude Michéa est sans doute celui qui a poussé le plus loin la critique du socialisme sans anti-capitalisme. Selon lui, ce socialisme sans anti-capitalisme est hanté par un piège, celui du lib</w:t>
      </w:r>
      <w:r w:rsidRPr="001954CC">
        <w:t>é</w:t>
      </w:r>
      <w:r w:rsidRPr="001954CC">
        <w:t>ralisme. Le socialisme se résume, dans cette perspective, à servir de supplément progressiste au développement effréné du capitalisme contemporain, c’est-à-dire qu’il tente d’y apporter des correctifs tout en radicalisant le projet modernisateur du capitalisme. Cela dit, on peut à notre tour objecter à Michéa que la portée critique de son pr</w:t>
      </w:r>
      <w:r w:rsidRPr="001954CC">
        <w:t>o</w:t>
      </w:r>
      <w:r w:rsidRPr="001954CC">
        <w:t>pos est elle-même limitée par sa nature conservatrice. Sa critique, qui fait un amalgame entre capitalisme et libéralisme, constitue en fait une critique de l’idéologie libérale qu’il considère comme étant l’assise originelle et actuelle du capitalisme. Cette assise est composée de la triade suivante</w:t>
      </w:r>
      <w:r>
        <w:t> :</w:t>
      </w:r>
      <w:r w:rsidRPr="001954CC">
        <w:t xml:space="preserve"> propriété, progrès, individu monadique intéressé. L’idéologie utilitariste représente selon cette perspective le fondement du capitalisme. La critique du capitalisme chez Michéa, et chez ceux qui s’en inspirent, se présente dès lors comme une critique de la dér</w:t>
      </w:r>
      <w:r w:rsidRPr="001954CC">
        <w:t>i</w:t>
      </w:r>
      <w:r w:rsidRPr="001954CC">
        <w:t>ve progressiste de notre société, impulsée ou reposant sur deux instit</w:t>
      </w:r>
      <w:r w:rsidRPr="001954CC">
        <w:t>u</w:t>
      </w:r>
      <w:r w:rsidRPr="001954CC">
        <w:t>tions centrales à cette société progressiste libérale</w:t>
      </w:r>
      <w:r>
        <w:t> :</w:t>
      </w:r>
      <w:r w:rsidRPr="001954CC">
        <w:t xml:space="preserve"> la propriété et le marché. Or tant l’analyse du marché que celle de la propriété s’appuient sur la lecture des textes philosophiques qui, au XVIII</w:t>
      </w:r>
      <w:r w:rsidRPr="001954CC">
        <w:rPr>
          <w:vertAlign w:val="superscript"/>
        </w:rPr>
        <w:t>e</w:t>
      </w:r>
      <w:r w:rsidRPr="001954CC">
        <w:t xml:space="preserve"> si</w:t>
      </w:r>
      <w:r w:rsidRPr="001954CC">
        <w:t>è</w:t>
      </w:r>
      <w:r w:rsidRPr="001954CC">
        <w:t xml:space="preserve">cle, ont servi à légitimer ces deux institutions. Il en </w:t>
      </w:r>
      <w:r>
        <w:t xml:space="preserve">[357] </w:t>
      </w:r>
      <w:r w:rsidRPr="001954CC">
        <w:t>découle une crit</w:t>
      </w:r>
      <w:r w:rsidRPr="001954CC">
        <w:t>i</w:t>
      </w:r>
      <w:r w:rsidRPr="001954CC">
        <w:t>que de la propriété bourgeoise et du marché auto-régulateur, deux institutions pourtant périphériques, voire marginales, dans le capit</w:t>
      </w:r>
      <w:r w:rsidRPr="001954CC">
        <w:t>a</w:t>
      </w:r>
      <w:r w:rsidRPr="001954CC">
        <w:t>lisme actuel. Ainsi, et malgré tout l’intérêt de la critique michéiste du libér</w:t>
      </w:r>
      <w:r w:rsidRPr="001954CC">
        <w:t>a</w:t>
      </w:r>
      <w:r w:rsidRPr="001954CC">
        <w:t>lisme, du marché et de la propriété libérale, un pan important de la réalité capitaliste est complètement absent tant de cette critique que de l’analyse dont elle dérive.</w:t>
      </w:r>
    </w:p>
    <w:p w:rsidR="00427C85" w:rsidRPr="001954CC" w:rsidRDefault="00427C85" w:rsidP="00427C85">
      <w:pPr>
        <w:spacing w:before="120" w:after="120"/>
        <w:jc w:val="both"/>
      </w:pPr>
      <w:r w:rsidRPr="001954CC">
        <w:t>Ce faisant, de la critique de Michéa découle un appel pour une p</w:t>
      </w:r>
      <w:r w:rsidRPr="001954CC">
        <w:t>o</w:t>
      </w:r>
      <w:r w:rsidRPr="001954CC">
        <w:t>litique de la limite que nous résumerons ainsi</w:t>
      </w:r>
      <w:r>
        <w:t> :</w:t>
      </w:r>
      <w:r w:rsidRPr="001954CC">
        <w:t xml:space="preserve"> puisque la société lib</w:t>
      </w:r>
      <w:r w:rsidRPr="001954CC">
        <w:t>é</w:t>
      </w:r>
      <w:r w:rsidRPr="001954CC">
        <w:t>rale, compte tenu de sa dérive progressiste, ne connaît pas de limites, le processus politique qu’il faut lui opposer consiste à appliquer le principe de la limite. Cette politique s’adresse essentiellement au ma</w:t>
      </w:r>
      <w:r w:rsidRPr="001954CC">
        <w:t>r</w:t>
      </w:r>
      <w:r w:rsidRPr="001954CC">
        <w:t>ché, qu’elle cherche à contenir, et demeure silencieuse quant à la pui</w:t>
      </w:r>
      <w:r w:rsidRPr="001954CC">
        <w:t>s</w:t>
      </w:r>
      <w:r w:rsidRPr="001954CC">
        <w:t xml:space="preserve">sance qui s’accumule dans la sphère des corporations. De ce fait, elle </w:t>
      </w:r>
      <w:r w:rsidRPr="001954CC">
        <w:lastRenderedPageBreak/>
        <w:t>devient un mouvement purement réactif et strictement réformiste qui en appelle par ailleurs à une présumée culture populaire immanente. Entre politique de la limite et sagesse populaire intrinsèque, on est pris avec une critique qui, laissant de côté ce qui forme l’ossature du cap</w:t>
      </w:r>
      <w:r w:rsidRPr="001954CC">
        <w:t>i</w:t>
      </w:r>
      <w:r w:rsidRPr="001954CC">
        <w:t>talisme contemporain, demeure hors de la pratique politique. Afin de dépasser cette limite, il est donc nécessaire de prendre en compte les structures du capitalisme avancé et de penser la notion michéiste de limite à partir d’une analyse de ces structures, c’est-à-dire non pas à partir du marché du XVIII</w:t>
      </w:r>
      <w:r w:rsidRPr="001954CC">
        <w:rPr>
          <w:vertAlign w:val="superscript"/>
        </w:rPr>
        <w:t>e</w:t>
      </w:r>
      <w:r w:rsidRPr="001954CC">
        <w:t xml:space="preserve"> siècle, mais bien à partir du capitalisme organisé typique des XX</w:t>
      </w:r>
      <w:r w:rsidRPr="001954CC">
        <w:rPr>
          <w:vertAlign w:val="superscript"/>
        </w:rPr>
        <w:t xml:space="preserve">e </w:t>
      </w:r>
      <w:r w:rsidRPr="001954CC">
        <w:t>et XXI</w:t>
      </w:r>
      <w:r w:rsidRPr="001954CC">
        <w:rPr>
          <w:vertAlign w:val="superscript"/>
        </w:rPr>
        <w:t>e</w:t>
      </w:r>
      <w:r w:rsidRPr="001954CC">
        <w:t xml:space="preserve"> siècles.</w:t>
      </w:r>
    </w:p>
    <w:p w:rsidR="00427C85" w:rsidRPr="001954CC" w:rsidRDefault="00427C85" w:rsidP="00427C85">
      <w:pPr>
        <w:spacing w:before="120" w:after="120"/>
        <w:jc w:val="both"/>
      </w:pPr>
      <w:r w:rsidRPr="001954CC">
        <w:t>Par ailleurs, l’anti-capitalisme sans socialisme se trouve lui aussi dans une impasse. En effet, ce type de critique nous enferme dans une pratique politique négative, réactive, qui est une pratique de résistance au développement du capitalisme, mais qui n’est pas une pratique constructive. Ce piège repose sur un constat qui fait consensus au sein de la gauche</w:t>
      </w:r>
      <w:r>
        <w:t> :</w:t>
      </w:r>
      <w:r w:rsidRPr="001954CC">
        <w:t xml:space="preserve"> depuis trente ans, on a accepté que le sujet révolutio</w:t>
      </w:r>
      <w:r w:rsidRPr="001954CC">
        <w:t>n</w:t>
      </w:r>
      <w:r w:rsidRPr="001954CC">
        <w:t>naire du socialisme, que ce soit la classe ouvrière ou un de ses no</w:t>
      </w:r>
      <w:r w:rsidRPr="001954CC">
        <w:t>m</w:t>
      </w:r>
      <w:r w:rsidRPr="001954CC">
        <w:t>breux avatars (les mouvements sociaux), ne soit plus ni un référent effectif pour développer une politique anti-capitaliste, ni un levier e</w:t>
      </w:r>
      <w:r w:rsidRPr="001954CC">
        <w:t>f</w:t>
      </w:r>
      <w:r w:rsidRPr="001954CC">
        <w:t>fectif pour transformer la société. Certains ont cherché à théoriser les conséquences de cette disparition du</w:t>
      </w:r>
      <w:r>
        <w:t xml:space="preserve"> [358]</w:t>
      </w:r>
      <w:r w:rsidRPr="001954CC">
        <w:t xml:space="preserve"> sujet révolutionnaire, mais la plupart du temps, ces tentatives de théorisation ont conduit à une cél</w:t>
      </w:r>
      <w:r w:rsidRPr="001954CC">
        <w:t>é</w:t>
      </w:r>
      <w:r w:rsidRPr="001954CC">
        <w:t>bration de la démocratie, du consensus, de la troisième voie, d’une société qui serait émancipée des classes sociales, bref, à une posture qui n’est plus anti-capitaliste. Afin d’éviter cette posture, certains se sont efforcés de réinventer un sujet révolutionnaire</w:t>
      </w:r>
      <w:r>
        <w:t> ;</w:t>
      </w:r>
      <w:r w:rsidRPr="001954CC">
        <w:t xml:space="preserve"> d’autres ont ca</w:t>
      </w:r>
      <w:r w:rsidRPr="001954CC">
        <w:t>r</w:t>
      </w:r>
      <w:r w:rsidRPr="001954CC">
        <w:t>rément choisi de ne plus aborder cet aspect du problème. Alors que l’on s’est habitué à la disparition du sujet révolutionnaire, comment repenser la question des classes sociales</w:t>
      </w:r>
      <w:r>
        <w:t> ?</w:t>
      </w:r>
      <w:r w:rsidRPr="001954CC">
        <w:t xml:space="preserve"> Autrement dit, comment aborder la question de la transformation de la société dès lors que la classe n’apparaît plus de manière immédiate comme le lieu de dév</w:t>
      </w:r>
      <w:r w:rsidRPr="001954CC">
        <w:t>e</w:t>
      </w:r>
      <w:r w:rsidRPr="001954CC">
        <w:t>loppement d’un projet socialiste</w:t>
      </w:r>
      <w:r>
        <w:t> ?</w:t>
      </w:r>
      <w:r w:rsidRPr="001954CC">
        <w:t xml:space="preserve"> Poser de telles questions ne signifie pas que l’on nie l’existence des classes sociales</w:t>
      </w:r>
      <w:r>
        <w:t> ;</w:t>
      </w:r>
      <w:r w:rsidRPr="001954CC">
        <w:t xml:space="preserve"> cela doit plutôt nous permettre de réfléchir aux conséquences pour la définition d’un projet socialiste de l’abandon de la référence aux classes sociales, alors que cette référence permettait précisément de faire le lien entre socialisme et travail.</w:t>
      </w:r>
    </w:p>
    <w:p w:rsidR="00427C85" w:rsidRPr="001954CC" w:rsidRDefault="00427C85" w:rsidP="00427C85">
      <w:pPr>
        <w:spacing w:before="120" w:after="120"/>
        <w:jc w:val="both"/>
      </w:pPr>
      <w:r w:rsidRPr="001954CC">
        <w:lastRenderedPageBreak/>
        <w:t>Le passage à un anti-capitalisme non socialiste a aussi été influe</w:t>
      </w:r>
      <w:r w:rsidRPr="001954CC">
        <w:t>n</w:t>
      </w:r>
      <w:r w:rsidRPr="001954CC">
        <w:t>cé par la constatation des limites de la posture révolutionnaire mode</w:t>
      </w:r>
      <w:r w:rsidRPr="001954CC">
        <w:t>r</w:t>
      </w:r>
      <w:r w:rsidRPr="001954CC">
        <w:t>niste. On peut dire que de par leur structure, les révolutions que l’on a connues demeurent des révolutions modernes, puisque dans chacune d’entre elles s’est jouée la rupture d’une société avec sa tradition (et ce même dans le cas de la Révolution russe). En effet, cette rupture a, à chaque fois, impliqué la négation des normes et des régulations dites traditionnelles de la société au profit de la mise en œuvre d’un projet de régulation politique et institutionnelle de la société. Cependant, les discours révolutionnaires socialistes de l’époque, surtout celui de Marx, mais aussi de Fourier ou des utopistes avant lui, n’ont pas un contenu moderne – comme c’est le cas par exemple chez Saint-Just, Rousseau, les Jacobins, les révolutionnaires anglais ou américains. On a plutôt affaire à un modernisme révolutionnaire, c’est-à-dire un mo</w:t>
      </w:r>
      <w:r w:rsidRPr="001954CC">
        <w:t>u</w:t>
      </w:r>
      <w:r w:rsidRPr="001954CC">
        <w:t xml:space="preserve">vement de la modernité qui se retourne contre lui-même. Considérons par exemple ce passage du </w:t>
      </w:r>
      <w:r w:rsidRPr="001954CC">
        <w:rPr>
          <w:i/>
        </w:rPr>
        <w:t>Manifeste du Parti communiste</w:t>
      </w:r>
      <w:r>
        <w:rPr>
          <w:i/>
        </w:rPr>
        <w:t> :</w:t>
      </w:r>
      <w:r w:rsidRPr="001954CC">
        <w:t xml:space="preserve"> </w:t>
      </w:r>
      <w:r>
        <w:t>« </w:t>
      </w:r>
      <w:r w:rsidRPr="001954CC">
        <w:t>Tous les rapports sociaux stables et figés, avec leur cortège de conceptions et d'idées traditionnelles et vénérables, se dissolvent</w:t>
      </w:r>
      <w:r>
        <w:t> ;</w:t>
      </w:r>
      <w:r w:rsidRPr="001954CC">
        <w:t xml:space="preserve"> les rapports nouvellement établis</w:t>
      </w:r>
      <w:r>
        <w:t xml:space="preserve"> [359]</w:t>
      </w:r>
      <w:r w:rsidRPr="001954CC">
        <w:t xml:space="preserve"> vieillissent avant d’avoir pu s’ossifier</w:t>
      </w:r>
      <w:r>
        <w:t> </w:t>
      </w:r>
      <w:r w:rsidRPr="001954CC">
        <w:rPr>
          <w:rStyle w:val="Appelnotedebasdep"/>
        </w:rPr>
        <w:footnoteReference w:id="2"/>
      </w:r>
      <w:r w:rsidRPr="001954CC">
        <w:t>.</w:t>
      </w:r>
      <w:r>
        <w:t> »</w:t>
      </w:r>
      <w:r w:rsidRPr="001954CC">
        <w:t xml:space="preserve"> Ce discours de la transformation perpétuelle et perm</w:t>
      </w:r>
      <w:r w:rsidRPr="001954CC">
        <w:t>a</w:t>
      </w:r>
      <w:r w:rsidRPr="001954CC">
        <w:t>nente, que nous pouvons qualifier de moderniste, a été au cœur de l’imaginaire, de l’ethos ou encore de l’esprit du socialisme moderne. Or pour repenser le socialisme aujourd’hui, il faut impérativement rompre avec cette posture moderniste. À cet égard, Michéa se montre utile puisqu’il met en évidence la solidarité profonde entre ce modernisme révolutionna</w:t>
      </w:r>
      <w:r w:rsidRPr="001954CC">
        <w:t>i</w:t>
      </w:r>
      <w:r w:rsidRPr="001954CC">
        <w:t>re et le progressisme du capitalisme, tous deux appelant à une tran</w:t>
      </w:r>
      <w:r w:rsidRPr="001954CC">
        <w:t>s</w:t>
      </w:r>
      <w:r w:rsidRPr="001954CC">
        <w:t>formation constante et perpétuelle de la société. Bref, la transform</w:t>
      </w:r>
      <w:r w:rsidRPr="001954CC">
        <w:t>a</w:t>
      </w:r>
      <w:r w:rsidRPr="001954CC">
        <w:t>tion de l’anti-capitalisme en socialisme ne peut se faire qu’à condition de tenir compte de ces deux enjeux</w:t>
      </w:r>
      <w:r>
        <w:t> :</w:t>
      </w:r>
      <w:r w:rsidRPr="001954CC">
        <w:t xml:space="preserve"> disparition du sujet révolutio</w:t>
      </w:r>
      <w:r w:rsidRPr="001954CC">
        <w:t>n</w:t>
      </w:r>
      <w:r w:rsidRPr="001954CC">
        <w:t>naire, sans pour autant faire disparaître la question des classes, et ru</w:t>
      </w:r>
      <w:r w:rsidRPr="001954CC">
        <w:t>p</w:t>
      </w:r>
      <w:r w:rsidRPr="001954CC">
        <w:t>ture avec le modernisme révolutionnaire, sans pour autant faire disp</w:t>
      </w:r>
      <w:r w:rsidRPr="001954CC">
        <w:t>a</w:t>
      </w:r>
      <w:r w:rsidRPr="001954CC">
        <w:t>raître la question de la transformation radicale de la société.</w:t>
      </w:r>
    </w:p>
    <w:p w:rsidR="00427C85" w:rsidRPr="001954CC" w:rsidRDefault="00427C85" w:rsidP="00427C85">
      <w:pPr>
        <w:spacing w:before="120" w:after="120"/>
        <w:jc w:val="both"/>
      </w:pPr>
      <w:r w:rsidRPr="001954CC">
        <w:t>À présent, il nous est possible de réfléchir aux conditions de la m</w:t>
      </w:r>
      <w:r w:rsidRPr="001954CC">
        <w:t>i</w:t>
      </w:r>
      <w:r w:rsidRPr="001954CC">
        <w:t xml:space="preserve">se en œuvre d’une pratique socialiste transformatrice. Revenons </w:t>
      </w:r>
      <w:r w:rsidRPr="001954CC">
        <w:lastRenderedPageBreak/>
        <w:t>d’abord à cette idée que le socialisme se présente comme la produ</w:t>
      </w:r>
      <w:r w:rsidRPr="001954CC">
        <w:t>c</w:t>
      </w:r>
      <w:r w:rsidRPr="001954CC">
        <w:t>tion de médiations sociales instituées, culturelles et politiques, c’est-à-dire qui soient en mesure de combler les hiatus établis par la transfo</w:t>
      </w:r>
      <w:r w:rsidRPr="001954CC">
        <w:t>r</w:t>
      </w:r>
      <w:r w:rsidRPr="001954CC">
        <w:t>mation de l’activité sociale en travail dans le cadre du capitalisme. Dans la perspective socialiste, ces médiations ne devaient pas si</w:t>
      </w:r>
      <w:r w:rsidRPr="001954CC">
        <w:t>m</w:t>
      </w:r>
      <w:r w:rsidRPr="001954CC">
        <w:t>plement faire office de béquilles pour compenser les maux du capit</w:t>
      </w:r>
      <w:r w:rsidRPr="001954CC">
        <w:t>a</w:t>
      </w:r>
      <w:r w:rsidRPr="001954CC">
        <w:t>lisme</w:t>
      </w:r>
      <w:r>
        <w:t> ;</w:t>
      </w:r>
      <w:r w:rsidRPr="001954CC">
        <w:t xml:space="preserve"> elles devaient remplacer le capitalisme comme mode de soci</w:t>
      </w:r>
      <w:r w:rsidRPr="001954CC">
        <w:t>a</w:t>
      </w:r>
      <w:r w:rsidRPr="001954CC">
        <w:t>lisation de l’activité humaine. Cette proposition faisait alors écho à une critique adressée au capitalisme au XIX</w:t>
      </w:r>
      <w:r w:rsidRPr="001954CC">
        <w:rPr>
          <w:vertAlign w:val="superscript"/>
        </w:rPr>
        <w:t>e</w:t>
      </w:r>
      <w:r w:rsidRPr="001954CC">
        <w:t xml:space="preserve"> siècle, à savoir que le capitalisme était un mouvement de dissolution des médiations sociales et culturelles. Et la notion de propriété privée était au cœur de cette critique, puisqu’elle apparaissait comme ce qui était à l’origine de la dissolution, au profit d’interactions privées entre propriétaires dans le marché, de tous les liens de possession, de toutes les formes de solid</w:t>
      </w:r>
      <w:r w:rsidRPr="001954CC">
        <w:t>a</w:t>
      </w:r>
      <w:r w:rsidRPr="001954CC">
        <w:t>rité que la société traditionnelle avait construites entre producteur et consommateur. En réponse à ce mouvement s’est construite</w:t>
      </w:r>
      <w:r>
        <w:t xml:space="preserve"> [360]</w:t>
      </w:r>
      <w:r w:rsidRPr="001954CC">
        <w:t xml:space="preserve"> l’idée qu’il fallait socialiser ce qui avait été désocialisé – d’où la d</w:t>
      </w:r>
      <w:r w:rsidRPr="001954CC">
        <w:t>é</w:t>
      </w:r>
      <w:r w:rsidRPr="001954CC">
        <w:t>nomin</w:t>
      </w:r>
      <w:r w:rsidRPr="001954CC">
        <w:t>a</w:t>
      </w:r>
      <w:r w:rsidRPr="001954CC">
        <w:t>tion de ce mouvement, le socialisme. Cette socialisation était pensée à trois niveaux</w:t>
      </w:r>
      <w:r>
        <w:t> :</w:t>
      </w:r>
      <w:r w:rsidRPr="001954CC">
        <w:t xml:space="preserve"> il fallait socialiser la richesse sociale (Prou</w:t>
      </w:r>
      <w:r w:rsidRPr="001954CC">
        <w:t>d</w:t>
      </w:r>
      <w:r w:rsidRPr="001954CC">
        <w:t>hon)</w:t>
      </w:r>
      <w:r>
        <w:t> ;</w:t>
      </w:r>
      <w:r w:rsidRPr="001954CC">
        <w:t xml:space="preserve"> socialiser la production (Marx), et à ce niveau il s’agissait a</w:t>
      </w:r>
      <w:r w:rsidRPr="001954CC">
        <w:t>u</w:t>
      </w:r>
      <w:r w:rsidRPr="001954CC">
        <w:t>tant de socialiser les moyens de production que la façon d’être ense</w:t>
      </w:r>
      <w:r w:rsidRPr="001954CC">
        <w:t>m</w:t>
      </w:r>
      <w:r w:rsidRPr="001954CC">
        <w:t>ble dans cet espace de production (donc la praxis)</w:t>
      </w:r>
      <w:r>
        <w:t> ;</w:t>
      </w:r>
      <w:r w:rsidRPr="001954CC">
        <w:t xml:space="preserve"> enfin, il fallait s</w:t>
      </w:r>
      <w:r w:rsidRPr="001954CC">
        <w:t>o</w:t>
      </w:r>
      <w:r w:rsidRPr="001954CC">
        <w:t>cialiser le pouvoir qui avait été privatisé par la classe bourgeoise.</w:t>
      </w:r>
    </w:p>
    <w:p w:rsidR="00427C85" w:rsidRPr="001954CC" w:rsidRDefault="00427C85" w:rsidP="00427C85">
      <w:pPr>
        <w:spacing w:before="120" w:after="120"/>
        <w:jc w:val="both"/>
      </w:pPr>
      <w:r w:rsidRPr="001954CC">
        <w:t>Toutefois, cette idée de socialisation comme réponse à la dispar</w:t>
      </w:r>
      <w:r w:rsidRPr="001954CC">
        <w:t>i</w:t>
      </w:r>
      <w:r w:rsidRPr="001954CC">
        <w:t>tion ou à l’érosion des normes et des régulations traditionnelles était habitée par une tension assez importante, tension qui est toujours exi</w:t>
      </w:r>
      <w:r w:rsidRPr="001954CC">
        <w:t>s</w:t>
      </w:r>
      <w:r w:rsidRPr="001954CC">
        <w:t>tante aujourd’hui, et qui a donné lieu à deux types de réponses. D’un côté, on prétendait que les nouvelles médiations qui allaient être inst</w:t>
      </w:r>
      <w:r w:rsidRPr="001954CC">
        <w:t>i</w:t>
      </w:r>
      <w:r w:rsidRPr="001954CC">
        <w:t>tuées étaient précédées d’un fondement substantiel, soit la culture o</w:t>
      </w:r>
      <w:r w:rsidRPr="001954CC">
        <w:t>u</w:t>
      </w:r>
      <w:r w:rsidRPr="001954CC">
        <w:t>vrière. Cette culture, qui représentait le tissu normatif du métier, allait se substituer, croyait-on, à la propriété privée et au marché. Ce fut le parti pris autant de formes de résistance syndicales, que l’on qualifie souvent de petites-bourgeoises, que de l’anarchisme. En effet, lorsque l’on regarde de près la pratique et le discours anarchistes au XIX</w:t>
      </w:r>
      <w:r w:rsidRPr="001954CC">
        <w:rPr>
          <w:vertAlign w:val="superscript"/>
        </w:rPr>
        <w:t>e</w:t>
      </w:r>
      <w:r w:rsidRPr="001954CC">
        <w:t xml:space="preserve"> si</w:t>
      </w:r>
      <w:r w:rsidRPr="001954CC">
        <w:t>è</w:t>
      </w:r>
      <w:r w:rsidRPr="001954CC">
        <w:t>cle, ils visent à légitimer la possibilité de l’auto-organisation des pr</w:t>
      </w:r>
      <w:r w:rsidRPr="001954CC">
        <w:t>o</w:t>
      </w:r>
      <w:r w:rsidRPr="001954CC">
        <w:t xml:space="preserve">ducteurs à partir de l’évidence de la culture ouvrière et de la dignité du métier. En ce sens, cette résistance était conservatrice, puisqu’elle sous-entendait que la socialisation de l’économie devait </w:t>
      </w:r>
      <w:r w:rsidRPr="001954CC">
        <w:lastRenderedPageBreak/>
        <w:t>passer par la réactivation des normes traditionnelles. Une autre manière de répo</w:t>
      </w:r>
      <w:r w:rsidRPr="001954CC">
        <w:t>n</w:t>
      </w:r>
      <w:r w:rsidRPr="001954CC">
        <w:t>dre au problème de la socialisation fut de considérer que ce que le c</w:t>
      </w:r>
      <w:r w:rsidRPr="001954CC">
        <w:t>a</w:t>
      </w:r>
      <w:r w:rsidRPr="001954CC">
        <w:t>pitalisme avait commencé, le socialisme devait le terminer. Il s’agissait de radicaliser la dissolution de toutes les régulations trad</w:t>
      </w:r>
      <w:r w:rsidRPr="001954CC">
        <w:t>i</w:t>
      </w:r>
      <w:r w:rsidRPr="001954CC">
        <w:t>tionnelles qui attachaient de façon statutaire le travailleur au travail. Il fallait les abolir une à une afin d’arriver à cet individu producteur libre et émancipé de toutes formes d’attaches</w:t>
      </w:r>
      <w:r>
        <w:t> :</w:t>
      </w:r>
      <w:r w:rsidRPr="001954CC">
        <w:t xml:space="preserve"> le genre, l’âge, etc. Bref, le travail dans le cadre du capitalisme avait créé une brèche qu’il fallait élargir.</w:t>
      </w:r>
    </w:p>
    <w:p w:rsidR="00427C85" w:rsidRPr="001954CC" w:rsidRDefault="00427C85" w:rsidP="00427C85">
      <w:pPr>
        <w:spacing w:before="120" w:after="120"/>
        <w:jc w:val="both"/>
      </w:pPr>
      <w:r w:rsidRPr="001954CC">
        <w:t>Cette tension face au problème de la socialisation est d’ailleurs toujours présente au sein du socialisme. Pensons par exemple à la pr</w:t>
      </w:r>
      <w:r w:rsidRPr="001954CC">
        <w:t>a</w:t>
      </w:r>
      <w:r w:rsidRPr="001954CC">
        <w:t>tique syndicale de résistance statutaire</w:t>
      </w:r>
      <w:r>
        <w:t> :</w:t>
      </w:r>
      <w:r w:rsidRPr="001954CC">
        <w:t xml:space="preserve"> en réaction à la dissolution des métiers qu’avait provoquée</w:t>
      </w:r>
      <w:r>
        <w:t xml:space="preserve"> [361]</w:t>
      </w:r>
      <w:r w:rsidRPr="001954CC">
        <w:t xml:space="preserve"> l’industrialisation, le syndic</w:t>
      </w:r>
      <w:r w:rsidRPr="001954CC">
        <w:t>a</w:t>
      </w:r>
      <w:r w:rsidRPr="001954CC">
        <w:t>lisme a reconstruit des statuts en fixant ces métiers dans ce qui est d</w:t>
      </w:r>
      <w:r w:rsidRPr="001954CC">
        <w:t>e</w:t>
      </w:r>
      <w:r w:rsidRPr="001954CC">
        <w:t>venu la convention collective. Ceci a eu pour effet de rendre rigide ce qui par principe devait être fluide et de reconstruire des identités dans des lieux où les identités devaient être dissoutes. C’est le cas par exemple des travailleurs de l’industrie automobile en Ontario ou de l’industrie forestière au Québec, où des communautés entières se sont reconstruit des identités substantielles, une culture populaire propre à travers une résistance que l’on peut donc qualifier de statutaire. On voit donc que cette idée de résister au capitalisme ou de le socialiser en lui opposant une culture ouvrière, spontanément associée au XIX</w:t>
      </w:r>
      <w:r w:rsidRPr="001954CC">
        <w:rPr>
          <w:vertAlign w:val="superscript"/>
        </w:rPr>
        <w:t>e</w:t>
      </w:r>
      <w:r w:rsidRPr="001954CC">
        <w:t xml:space="preserve"> siècle, est encore présente de nos jours. De même, il existe encore a</w:t>
      </w:r>
      <w:r w:rsidRPr="001954CC">
        <w:t>u</w:t>
      </w:r>
      <w:r w:rsidRPr="001954CC">
        <w:t>jourd’hui des pr</w:t>
      </w:r>
      <w:r w:rsidRPr="001954CC">
        <w:t>a</w:t>
      </w:r>
      <w:r w:rsidRPr="001954CC">
        <w:t>tiques contre-culturelles, c’est-à-dire des postures qui sont en rupture radicale avec la culture contemporaine, comme quoi l’idée de radical</w:t>
      </w:r>
      <w:r w:rsidRPr="001954CC">
        <w:t>i</w:t>
      </w:r>
      <w:r w:rsidRPr="001954CC">
        <w:t>ser le principe de la déchirure et de l’émancipation de pures subject</w:t>
      </w:r>
      <w:r w:rsidRPr="001954CC">
        <w:t>i</w:t>
      </w:r>
      <w:r w:rsidRPr="001954CC">
        <w:t>vités demeure une alternative encore présente dans le mouvement socialiste. Alors que ces deux traditions se sont maint</w:t>
      </w:r>
      <w:r w:rsidRPr="001954CC">
        <w:t>e</w:t>
      </w:r>
      <w:r w:rsidRPr="001954CC">
        <w:t>nues, l’idée que la socialisation est une réponse à la désocialisation amenée par la généralisation de la propriété privée ne s’est pas perp</w:t>
      </w:r>
      <w:r w:rsidRPr="001954CC">
        <w:t>é</w:t>
      </w:r>
      <w:r w:rsidRPr="001954CC">
        <w:t>tuée au fil du temps – et on ne peut prétendre la maintenir. Elle ne peut être maintenue puisque la propriété privée, qui fait l’objet de la critique socialiste au XIX</w:t>
      </w:r>
      <w:r w:rsidRPr="001954CC">
        <w:rPr>
          <w:vertAlign w:val="superscript"/>
        </w:rPr>
        <w:t>e</w:t>
      </w:r>
      <w:r w:rsidRPr="001954CC">
        <w:t xml:space="preserve"> siècle, a été pour ainsi dire abolie il y a un siècle. Cette propriété privée individuelle n’est plus au cœur du cap</w:t>
      </w:r>
      <w:r w:rsidRPr="001954CC">
        <w:t>i</w:t>
      </w:r>
      <w:r w:rsidRPr="001954CC">
        <w:t>talisme contemporain</w:t>
      </w:r>
      <w:r>
        <w:t> ;</w:t>
      </w:r>
      <w:r w:rsidRPr="001954CC">
        <w:t xml:space="preserve"> elle a été marginalisée par une nouvelle forme de propriété et une nouvelle forme de domination capitaliste. Le s</w:t>
      </w:r>
      <w:r w:rsidRPr="001954CC">
        <w:t>o</w:t>
      </w:r>
      <w:r w:rsidRPr="001954CC">
        <w:t>cialisme au XXI</w:t>
      </w:r>
      <w:r w:rsidRPr="001954CC">
        <w:rPr>
          <w:vertAlign w:val="superscript"/>
        </w:rPr>
        <w:t>e</w:t>
      </w:r>
      <w:r w:rsidRPr="001954CC">
        <w:t xml:space="preserve"> si</w:t>
      </w:r>
      <w:r w:rsidRPr="001954CC">
        <w:t>è</w:t>
      </w:r>
      <w:r w:rsidRPr="001954CC">
        <w:t xml:space="preserve">cle doit s’appuyer sur une théorie et une pratique </w:t>
      </w:r>
      <w:r w:rsidRPr="001954CC">
        <w:lastRenderedPageBreak/>
        <w:t>de la socialisation qui répondent à cette transformation de la propriété capitaliste. En somme, il faut repenser la socialisation à partir des propriétés du cap</w:t>
      </w:r>
      <w:r w:rsidRPr="001954CC">
        <w:t>i</w:t>
      </w:r>
      <w:r w:rsidRPr="001954CC">
        <w:t>talisme contemporain et de sa crise actuelle.</w:t>
      </w:r>
    </w:p>
    <w:p w:rsidR="00427C85" w:rsidRPr="001954CC" w:rsidRDefault="00427C85" w:rsidP="00427C85">
      <w:pPr>
        <w:spacing w:before="120" w:after="120"/>
        <w:jc w:val="both"/>
      </w:pPr>
      <w:r w:rsidRPr="001954CC">
        <w:t>Quelles sont ces caractéristiques</w:t>
      </w:r>
      <w:r>
        <w:t> ?</w:t>
      </w:r>
      <w:r w:rsidRPr="001954CC">
        <w:t xml:space="preserve"> Premièrement, le capitalisme aujourd’hui est un système global marqué par le développement co</w:t>
      </w:r>
      <w:r w:rsidRPr="001954CC">
        <w:t>m</w:t>
      </w:r>
      <w:r w:rsidRPr="001954CC">
        <w:t>biné et inégal de deux formes de capitalisme qui s’avèrent être co</w:t>
      </w:r>
      <w:r w:rsidRPr="001954CC">
        <w:t>m</w:t>
      </w:r>
      <w:r w:rsidRPr="001954CC">
        <w:t>plémentaires</w:t>
      </w:r>
      <w:r>
        <w:t> :</w:t>
      </w:r>
      <w:r w:rsidRPr="001954CC">
        <w:t xml:space="preserve"> les États-Unis d’un côté, et l’atelier du monde qu’est la Chine de l’autre. Ce système global comprend donc des espaces n</w:t>
      </w:r>
      <w:r w:rsidRPr="001954CC">
        <w:t>a</w:t>
      </w:r>
      <w:r w:rsidRPr="001954CC">
        <w:t xml:space="preserve">tionaux d’accumulation, qui forment ce que nous pourrions appeler les </w:t>
      </w:r>
      <w:r>
        <w:t xml:space="preserve">[362] </w:t>
      </w:r>
      <w:r w:rsidRPr="001954CC">
        <w:t>régions avancées du capitalisme, et en fonction desquels nous prop</w:t>
      </w:r>
      <w:r w:rsidRPr="001954CC">
        <w:t>o</w:t>
      </w:r>
      <w:r w:rsidRPr="001954CC">
        <w:t>sons de penser la socialisation. Deuxièmement, le capitalisme avancé dans ces régions est marqué par le fait que s’y sont érodées les stru</w:t>
      </w:r>
      <w:r w:rsidRPr="001954CC">
        <w:t>c</w:t>
      </w:r>
      <w:r w:rsidRPr="001954CC">
        <w:t>tures de classes et les institutions fondamentales du capitalisme bou</w:t>
      </w:r>
      <w:r w:rsidRPr="001954CC">
        <w:t>r</w:t>
      </w:r>
      <w:r w:rsidRPr="001954CC">
        <w:t>geois, tout en générant une nouvelle structure de domination. La bourgeoisie traditionnelle ainsi que la classe ouvrière typique du XIX</w:t>
      </w:r>
      <w:r w:rsidRPr="001954CC">
        <w:rPr>
          <w:vertAlign w:val="superscript"/>
        </w:rPr>
        <w:t>e</w:t>
      </w:r>
      <w:r w:rsidRPr="001954CC">
        <w:t xml:space="preserve"> siècle se sont érodées pour faire place à une nouvelle structure de classes qu’il faut absolument théoriser. Ainsi, la structure actuelle est composée d’un salariat élargi dominé par une élite capitaliste qui se reproduit systématiquement. Cette domination d’un salariat élargi par un système d’élite a d’ailleurs été décrite par certains depuis un demi-siècle – pensons à Charles W. Mills – et même dès le début du XX</w:t>
      </w:r>
      <w:r w:rsidRPr="001954CC">
        <w:rPr>
          <w:vertAlign w:val="superscript"/>
        </w:rPr>
        <w:t>e</w:t>
      </w:r>
      <w:r w:rsidRPr="001954CC">
        <w:t xml:space="preserve"> siècle par un Thorstein Veblen, qui s’était en effet déjà attelé à la t</w:t>
      </w:r>
      <w:r w:rsidRPr="001954CC">
        <w:t>â</w:t>
      </w:r>
      <w:r w:rsidRPr="001954CC">
        <w:t>che de décrire cette nouvelle structure propre au capitalisme avancé. Il faut souligner que la puissance sociale de cette élite ne repose pas tant sur la propriété, mais bien sur des mécanismes statutaires de contrôles organisationnels qui se sont formés à côté de la propriété bourgeoise. Ces mécanismes statutaires sont le résultat d’une transformation rad</w:t>
      </w:r>
      <w:r w:rsidRPr="001954CC">
        <w:t>i</w:t>
      </w:r>
      <w:r w:rsidRPr="001954CC">
        <w:t>cale du mode d’être même du capital et qui survient quelque part entre 1890 et 1920</w:t>
      </w:r>
      <w:r>
        <w:t> :</w:t>
      </w:r>
      <w:r w:rsidRPr="001954CC">
        <w:t xml:space="preserve"> en s’émancipant du corps du bourgeois, en se donnant un corps propre, en </w:t>
      </w:r>
      <w:r>
        <w:t>« </w:t>
      </w:r>
      <w:r w:rsidRPr="001954CC">
        <w:t>s’incorporant</w:t>
      </w:r>
      <w:r>
        <w:t> »</w:t>
      </w:r>
      <w:r w:rsidRPr="001954CC">
        <w:t xml:space="preserve"> donc, l’organisation devient c</w:t>
      </w:r>
      <w:r w:rsidRPr="001954CC">
        <w:t>a</w:t>
      </w:r>
      <w:r w:rsidRPr="001954CC">
        <w:t>pital pouvant être accumulé. La corporation devient le lieu de l’accumulation de puissance organisationnelle, c’est-à-dire de la cap</w:t>
      </w:r>
      <w:r w:rsidRPr="001954CC">
        <w:t>a</w:t>
      </w:r>
      <w:r w:rsidRPr="001954CC">
        <w:t>cité de transformer de l’activité sociale en travail et en consommation. Cette nouvelle figure du capital a non seulement rendu périphérique ou marginale la propriété bourgeoise, soit la propriété directe des moyens de production, mais elle a aussi rendu périphérique le marché au profit d’une forme de coordination bureaucratique-légale (M. W</w:t>
      </w:r>
      <w:r w:rsidRPr="001954CC">
        <w:t>e</w:t>
      </w:r>
      <w:r w:rsidRPr="001954CC">
        <w:t xml:space="preserve">ber) ou auto-référentielle (N. Luhmann). Cette périphérisation </w:t>
      </w:r>
      <w:r w:rsidRPr="001954CC">
        <w:lastRenderedPageBreak/>
        <w:t>du marché implique que la division sociale et technique du travail, c’est-à-dire la façon dont sont mis en collaboration ces êtres humains pour en faire des salariés, se fait désormais de manière non marchande. Troisièmement, le capital ne s’est pas seulement incorporé, il ne s’est pas seulement donné une forme bureaucratique, plutôt que marchande, d’organisation</w:t>
      </w:r>
      <w:r>
        <w:t> ;</w:t>
      </w:r>
      <w:r w:rsidRPr="001954CC">
        <w:t xml:space="preserve"> le capital a aussi été socialisé.</w:t>
      </w:r>
      <w:r>
        <w:t xml:space="preserve"> [363]</w:t>
      </w:r>
      <w:r w:rsidRPr="001954CC">
        <w:t xml:space="preserve"> Marx l’entrevoit déjà dans les cahiers qui ont servi à constituer le livre III du </w:t>
      </w:r>
      <w:r w:rsidRPr="001954CC">
        <w:rPr>
          <w:i/>
        </w:rPr>
        <w:t>Capital</w:t>
      </w:r>
      <w:r w:rsidRPr="001954CC">
        <w:t>. En le paraphrasant, nous dirons qu’il y a eu une socialisation de la propriété capitaliste sur une base capitaliste à travers la forme fina</w:t>
      </w:r>
      <w:r w:rsidRPr="001954CC">
        <w:t>n</w:t>
      </w:r>
      <w:r w:rsidRPr="001954CC">
        <w:t>cière. Cette socialisation du capital à travers sa mise en forme fina</w:t>
      </w:r>
      <w:r w:rsidRPr="001954CC">
        <w:t>n</w:t>
      </w:r>
      <w:r w:rsidRPr="001954CC">
        <w:t>cière s’effectue soit en tant que titre, soit par le biais de ce qu’on peut appeler le système de crédit. Voici donc les trois éléments – incorp</w:t>
      </w:r>
      <w:r w:rsidRPr="001954CC">
        <w:t>o</w:t>
      </w:r>
      <w:r w:rsidRPr="001954CC">
        <w:t>ration, organisation et socialisation financière – qui forment les cara</w:t>
      </w:r>
      <w:r w:rsidRPr="001954CC">
        <w:t>c</w:t>
      </w:r>
      <w:r w:rsidRPr="001954CC">
        <w:t>téristiques centrales du capitalisme depuis un siècle et dont il faut t</w:t>
      </w:r>
      <w:r w:rsidRPr="001954CC">
        <w:t>e</w:t>
      </w:r>
      <w:r w:rsidRPr="001954CC">
        <w:t>nir compte lorsque l’on formule une critique du capitalisme ou que l’on en appelle à une nouvelle socialisation, plutôt que de se conce</w:t>
      </w:r>
      <w:r w:rsidRPr="001954CC">
        <w:t>n</w:t>
      </w:r>
      <w:r w:rsidRPr="001954CC">
        <w:t>trer sur les caractéristiques du capitalisme libéral auxquelles s’est int</w:t>
      </w:r>
      <w:r w:rsidRPr="001954CC">
        <w:t>é</w:t>
      </w:r>
      <w:r w:rsidRPr="001954CC">
        <w:t xml:space="preserve">ressé Marx à l’époque où il rédigeait </w:t>
      </w:r>
      <w:r w:rsidRPr="001954CC">
        <w:rPr>
          <w:i/>
        </w:rPr>
        <w:t>Le Capital</w:t>
      </w:r>
      <w:r w:rsidRPr="001954CC">
        <w:t>.</w:t>
      </w:r>
    </w:p>
    <w:p w:rsidR="00427C85" w:rsidRPr="001954CC" w:rsidRDefault="00427C85" w:rsidP="00427C85">
      <w:pPr>
        <w:spacing w:before="120" w:after="120"/>
        <w:jc w:val="both"/>
      </w:pPr>
      <w:r w:rsidRPr="001954CC">
        <w:t>À la lumière de cette première lecture des propriétés du capitalisme avancé, nous pouvons établir certains constats à propos de la phase actuelle du capitalisme. Alors que s’est radicalisé le principe de soci</w:t>
      </w:r>
      <w:r w:rsidRPr="001954CC">
        <w:t>a</w:t>
      </w:r>
      <w:r w:rsidRPr="001954CC">
        <w:t>lisation organisationnelle capitaliste, la phase actuelle – et c’est encore plus vrai depuis la dernière crise – a révélé qu’il existait une profonde contradiction au sein du capitalisme. Cette radicalisation a pris la fo</w:t>
      </w:r>
      <w:r w:rsidRPr="001954CC">
        <w:t>r</w:t>
      </w:r>
      <w:r w:rsidRPr="001954CC">
        <w:t>me de ce qu’on pourrait appeler une modernisation capitaliste radic</w:t>
      </w:r>
      <w:r w:rsidRPr="001954CC">
        <w:t>a</w:t>
      </w:r>
      <w:r w:rsidRPr="001954CC">
        <w:t>le, c’est-à-dire que les principes qui étaient opérateurs dans le capit</w:t>
      </w:r>
      <w:r w:rsidRPr="001954CC">
        <w:t>a</w:t>
      </w:r>
      <w:r w:rsidRPr="001954CC">
        <w:t>lisme avancé ont été radicalisés</w:t>
      </w:r>
      <w:r>
        <w:t> :</w:t>
      </w:r>
      <w:r w:rsidRPr="001954CC">
        <w:t xml:space="preserve"> le principe de la réduction de l’individu à un pur sujet ainsi que le principe du rapport direct de ce pur sujet au capital, par le biais de la forme financière. Concrètement, le rapport au capital n’est plus uniquement ou principalement médié par le biais de la rencontre du capital sous la forme des moyens de production (aussi désignés comme capital constant ou travail mort). Dans les sociétés capitalistes avancées, la rencontre de ces sujets at</w:t>
      </w:r>
      <w:r w:rsidRPr="001954CC">
        <w:t>o</w:t>
      </w:r>
      <w:r w:rsidRPr="001954CC">
        <w:t>misés ou maladifs se fait directement avec le capital sous sa forme financière, soit en tant que titre, en tant que rente ou en tant que poss</w:t>
      </w:r>
      <w:r w:rsidRPr="001954CC">
        <w:t>i</w:t>
      </w:r>
      <w:r w:rsidRPr="001954CC">
        <w:t>bilité d’endettement. Si en s’individualisant, le capital a montré toute sa force dans la société, paradoxalement, la dernière crise a aussi rév</w:t>
      </w:r>
      <w:r w:rsidRPr="001954CC">
        <w:t>é</w:t>
      </w:r>
      <w:r w:rsidRPr="001954CC">
        <w:t xml:space="preserve">lé toute sa faiblesse de même que la profondeur de sa dépendance à </w:t>
      </w:r>
      <w:r w:rsidRPr="001954CC">
        <w:lastRenderedPageBreak/>
        <w:t>l’égard de l’État. Bref, ce capital qui est parvenu à s’individualiser dans le titre et à se mettre en rapport avec des</w:t>
      </w:r>
      <w:r>
        <w:t xml:space="preserve"> [364]</w:t>
      </w:r>
      <w:r w:rsidRPr="001954CC">
        <w:t xml:space="preserve"> pures subjectiv</w:t>
      </w:r>
      <w:r w:rsidRPr="001954CC">
        <w:t>i</w:t>
      </w:r>
      <w:r w:rsidRPr="001954CC">
        <w:t>tés a pourtant fait l’objet d’une socialisation étatique inédite – quo</w:t>
      </w:r>
      <w:r w:rsidRPr="001954CC">
        <w:t>i</w:t>
      </w:r>
      <w:r w:rsidRPr="001954CC">
        <w:t>qu’a-politique.</w:t>
      </w:r>
    </w:p>
    <w:p w:rsidR="00427C85" w:rsidRPr="001954CC" w:rsidRDefault="00427C85" w:rsidP="00427C85">
      <w:pPr>
        <w:spacing w:before="120" w:after="120"/>
        <w:jc w:val="both"/>
      </w:pPr>
      <w:r w:rsidRPr="001954CC">
        <w:t>Retenons ainsi qu’au XX</w:t>
      </w:r>
      <w:r w:rsidRPr="001954CC">
        <w:rPr>
          <w:vertAlign w:val="superscript"/>
        </w:rPr>
        <w:t>e</w:t>
      </w:r>
      <w:r w:rsidRPr="001954CC">
        <w:t xml:space="preserve"> siècle, le capital s’est d’abord donné une forme organisationnelle – la corporation. La propriété de cette forme organisationnelle a elle-même été socialisée de manière organisatio</w:t>
      </w:r>
      <w:r w:rsidRPr="001954CC">
        <w:t>n</w:t>
      </w:r>
      <w:r w:rsidRPr="001954CC">
        <w:t>nelle (plutôt qu’institutionnelle), soit de manière largement immédiate et réfléchie. Ceci tient au fait que les salariés sont désormais collect</w:t>
      </w:r>
      <w:r w:rsidRPr="001954CC">
        <w:t>i</w:t>
      </w:r>
      <w:r w:rsidRPr="001954CC">
        <w:t>vement propriétaires de la majorité des grandes entreprises en Amér</w:t>
      </w:r>
      <w:r w:rsidRPr="001954CC">
        <w:t>i</w:t>
      </w:r>
      <w:r w:rsidRPr="001954CC">
        <w:t>que du Nord par le biais de divers mécanismes, dont les caisses de retraite. Cette socialisation financière du capital a en même temps permis de créer un lien intime entre les diverses formes de subjectiv</w:t>
      </w:r>
      <w:r w:rsidRPr="001954CC">
        <w:t>i</w:t>
      </w:r>
      <w:r w:rsidRPr="001954CC">
        <w:t>tés qui se sont construites et le capital financier, et ici on songe aux maintes possibilités d’endettement qui sont apparues, mais plus glob</w:t>
      </w:r>
      <w:r w:rsidRPr="001954CC">
        <w:t>a</w:t>
      </w:r>
      <w:r w:rsidRPr="001954CC">
        <w:t>lement à la dépendance grandissante du quotidien envers cet endett</w:t>
      </w:r>
      <w:r w:rsidRPr="001954CC">
        <w:t>e</w:t>
      </w:r>
      <w:r w:rsidRPr="001954CC">
        <w:t>ment ou envers les rentes financières. À cet égard, la position des sy</w:t>
      </w:r>
      <w:r w:rsidRPr="001954CC">
        <w:t>n</w:t>
      </w:r>
      <w:r w:rsidRPr="001954CC">
        <w:t>dicats – qui cherchent des placements rentables pour leurs fonds de pension d’un côté et défendent les intérêts des travailleurs contre les exigences des actionnaires de l’autre – illustre parfaitement les défis que pose cette forme de capitalisme à la mise en place d’un projet p</w:t>
      </w:r>
      <w:r w:rsidRPr="001954CC">
        <w:t>o</w:t>
      </w:r>
      <w:r w:rsidRPr="001954CC">
        <w:t>litique alternatif.</w:t>
      </w:r>
    </w:p>
    <w:p w:rsidR="00427C85" w:rsidRDefault="00427C85" w:rsidP="00427C85">
      <w:pPr>
        <w:spacing w:before="120" w:after="120"/>
        <w:jc w:val="both"/>
      </w:pPr>
      <w:r w:rsidRPr="001954CC">
        <w:t xml:space="preserve">Dans ce contexte, comment envisager l’édification de ce qu’on pourrait appeler un socialisme </w:t>
      </w:r>
      <w:r>
        <w:t>« </w:t>
      </w:r>
      <w:r w:rsidRPr="001954CC">
        <w:t>ordinaire</w:t>
      </w:r>
      <w:r>
        <w:t> » ?</w:t>
      </w:r>
      <w:r w:rsidRPr="001954CC">
        <w:t xml:space="preserve"> D’abord et avant tout, il faut renouer avec l’idée que la classe sociale constitue le milieu d</w:t>
      </w:r>
      <w:r w:rsidRPr="001954CC">
        <w:t>u</w:t>
      </w:r>
      <w:r w:rsidRPr="001954CC">
        <w:t>quel émergent une pensée et une pratique socialistes. Plutôt que de l’écarter, il faut penser cette classe à partir de la figure du salariat. Il importe cependant de le faire de manière non christique, non eschat</w:t>
      </w:r>
      <w:r w:rsidRPr="001954CC">
        <w:t>o</w:t>
      </w:r>
      <w:r w:rsidRPr="001954CC">
        <w:t>logique, pour plutôt l’envisager dans sa banalité. Ensuite, il faut thé</w:t>
      </w:r>
      <w:r w:rsidRPr="001954CC">
        <w:t>o</w:t>
      </w:r>
      <w:r w:rsidRPr="001954CC">
        <w:t>riser la transformation possible de la résistance statutaire propre à la pratique politique salariale. L’enjeu est de savoir comment les sal</w:t>
      </w:r>
      <w:r w:rsidRPr="001954CC">
        <w:t>a</w:t>
      </w:r>
      <w:r w:rsidRPr="001954CC">
        <w:t>riés, qui résistent par la construction de statuts, peuvent conduire cette résistance statutaire à socialiser le capital et à le transformer. Brièv</w:t>
      </w:r>
      <w:r w:rsidRPr="001954CC">
        <w:t>e</w:t>
      </w:r>
      <w:r w:rsidRPr="001954CC">
        <w:t xml:space="preserve">ment, on peut imaginer que cette résistance se donne pour objectif de réduire le temps de la vie qui fait l’objet d’une transformation en temps de travail, en d’autres mots la réduction du temps de travail. On peut aussi </w:t>
      </w:r>
      <w:r>
        <w:t xml:space="preserve">[365] </w:t>
      </w:r>
      <w:r w:rsidRPr="001954CC">
        <w:t xml:space="preserve">envisager de transformer la socialisation </w:t>
      </w:r>
      <w:r w:rsidRPr="001954CC">
        <w:rPr>
          <w:i/>
        </w:rPr>
        <w:t xml:space="preserve">de facto </w:t>
      </w:r>
      <w:r w:rsidRPr="001954CC">
        <w:t xml:space="preserve">du capital en socialisation </w:t>
      </w:r>
      <w:r w:rsidRPr="001954CC">
        <w:rPr>
          <w:i/>
        </w:rPr>
        <w:t>de jure</w:t>
      </w:r>
      <w:r w:rsidRPr="001954CC">
        <w:t xml:space="preserve"> en institutionnalisant la propriété so</w:t>
      </w:r>
      <w:r w:rsidRPr="001954CC">
        <w:lastRenderedPageBreak/>
        <w:t>ci</w:t>
      </w:r>
      <w:r w:rsidRPr="001954CC">
        <w:t>a</w:t>
      </w:r>
      <w:r w:rsidRPr="001954CC">
        <w:t>le et en lui donnant des finalités collectives. C’est seulement à cette cond</w:t>
      </w:r>
      <w:r w:rsidRPr="001954CC">
        <w:t>i</w:t>
      </w:r>
      <w:r w:rsidRPr="001954CC">
        <w:t>tion que la société pourra envisager d’imposer au capital une politique de la limite écologique ou culturelle, conservatrice certes, mais qui ne sera pas, comme c’est le cas en ce moment, strictement réformiste.</w:t>
      </w:r>
    </w:p>
    <w:p w:rsidR="00427C85" w:rsidRPr="001954CC" w:rsidRDefault="00427C85" w:rsidP="00427C85">
      <w:pPr>
        <w:spacing w:before="120" w:after="120"/>
        <w:jc w:val="both"/>
      </w:pPr>
    </w:p>
    <w:p w:rsidR="00427C85" w:rsidRDefault="00427C85" w:rsidP="00427C85">
      <w:pPr>
        <w:pStyle w:val="p"/>
      </w:pPr>
      <w:r>
        <w:t>[366]</w:t>
      </w:r>
    </w:p>
    <w:p w:rsidR="00427C85" w:rsidRDefault="00427C85">
      <w:pPr>
        <w:jc w:val="both"/>
      </w:pPr>
    </w:p>
    <w:p w:rsidR="00427C85" w:rsidRDefault="00427C85">
      <w:pPr>
        <w:jc w:val="both"/>
      </w:pPr>
    </w:p>
    <w:p w:rsidR="00427C85" w:rsidRDefault="00427C85">
      <w:pPr>
        <w:jc w:val="both"/>
      </w:pPr>
    </w:p>
    <w:p w:rsidR="00427C85" w:rsidRDefault="00427C85">
      <w:pPr>
        <w:jc w:val="both"/>
      </w:pPr>
    </w:p>
    <w:p w:rsidR="00427C85" w:rsidRPr="00E07116" w:rsidRDefault="00427C85">
      <w:pPr>
        <w:jc w:val="both"/>
      </w:pPr>
    </w:p>
    <w:p w:rsidR="00427C85" w:rsidRPr="00E07116" w:rsidRDefault="00427C85">
      <w:pPr>
        <w:jc w:val="both"/>
      </w:pPr>
    </w:p>
    <w:p w:rsidR="00427C85" w:rsidRPr="00E07116" w:rsidRDefault="00427C85">
      <w:pPr>
        <w:pStyle w:val="suite"/>
      </w:pPr>
      <w:r w:rsidRPr="00E07116">
        <w:t>Fin du texte</w:t>
      </w:r>
    </w:p>
    <w:p w:rsidR="00427C85" w:rsidRPr="00E07116" w:rsidRDefault="00427C85">
      <w:pPr>
        <w:jc w:val="both"/>
      </w:pPr>
    </w:p>
    <w:sectPr w:rsidR="00427C85" w:rsidRPr="00E07116" w:rsidSect="00427C85">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E25" w:rsidRDefault="00385E25">
      <w:r>
        <w:separator/>
      </w:r>
    </w:p>
  </w:endnote>
  <w:endnote w:type="continuationSeparator" w:id="0">
    <w:p w:rsidR="00385E25" w:rsidRDefault="0038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Bold">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E25" w:rsidRDefault="00385E25">
      <w:pPr>
        <w:ind w:firstLine="0"/>
      </w:pPr>
      <w:r>
        <w:separator/>
      </w:r>
    </w:p>
  </w:footnote>
  <w:footnote w:type="continuationSeparator" w:id="0">
    <w:p w:rsidR="00385E25" w:rsidRDefault="00385E25">
      <w:pPr>
        <w:ind w:firstLine="0"/>
      </w:pPr>
      <w:r>
        <w:separator/>
      </w:r>
    </w:p>
  </w:footnote>
  <w:footnote w:id="1">
    <w:p w:rsidR="00427C85" w:rsidRPr="00B72C7E" w:rsidRDefault="00427C85" w:rsidP="00427C85">
      <w:pPr>
        <w:pStyle w:val="notedebasdepage0"/>
      </w:pPr>
      <w:r w:rsidRPr="007562F9">
        <w:rPr>
          <w:rStyle w:val="Appelnotedebasdep"/>
        </w:rPr>
        <w:footnoteRef/>
      </w:r>
      <w:r>
        <w:tab/>
      </w:r>
      <w:r w:rsidRPr="00B72C7E">
        <w:t xml:space="preserve">Éric Pineault, « Crise du capitalisme financiarisé », </w:t>
      </w:r>
      <w:hyperlink r:id="rId1" w:history="1">
        <w:r w:rsidRPr="007562F9">
          <w:rPr>
            <w:rStyle w:val="Lienhypertexte"/>
            <w:i/>
          </w:rPr>
          <w:t>À bâbord !</w:t>
        </w:r>
      </w:hyperlink>
      <w:r w:rsidRPr="00B72C7E">
        <w:t>, no 28, f</w:t>
      </w:r>
      <w:r w:rsidRPr="00B72C7E">
        <w:t>é</w:t>
      </w:r>
      <w:r w:rsidRPr="00B72C7E">
        <w:t>vrier-mars 2009.</w:t>
      </w:r>
    </w:p>
  </w:footnote>
  <w:footnote w:id="2">
    <w:p w:rsidR="00427C85" w:rsidRPr="00B72C7E" w:rsidRDefault="00427C85" w:rsidP="00427C85">
      <w:pPr>
        <w:pStyle w:val="notedebasdepage0"/>
      </w:pPr>
      <w:r w:rsidRPr="00B72C7E">
        <w:rPr>
          <w:rStyle w:val="Appelnotedebasdep"/>
          <w:sz w:val="24"/>
        </w:rPr>
        <w:footnoteRef/>
      </w:r>
      <w:r>
        <w:tab/>
      </w:r>
      <w:r w:rsidRPr="00B72C7E">
        <w:t xml:space="preserve">Karl Marx et Friedriech Engels, </w:t>
      </w:r>
      <w:hyperlink r:id="rId2" w:history="1">
        <w:r w:rsidRPr="007562F9">
          <w:rPr>
            <w:rStyle w:val="Lienhypertexte"/>
            <w:i/>
          </w:rPr>
          <w:t>Manifeste du Parti communiste</w:t>
        </w:r>
      </w:hyperlink>
      <w:r w:rsidRPr="00B72C7E">
        <w:t>, Paris, Éd</w:t>
      </w:r>
      <w:r w:rsidRPr="00B72C7E">
        <w:t>i</w:t>
      </w:r>
      <w:r w:rsidRPr="00B72C7E">
        <w:t>tions sociales, 1969 [1848], p.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85" w:rsidRDefault="00427C85" w:rsidP="00427C8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Éric Pineault, </w:t>
    </w:r>
    <w:r w:rsidRPr="006F6BBF">
      <w:rPr>
        <w:rFonts w:ascii="Times New Roman" w:hAnsi="Times New Roman"/>
      </w:rPr>
      <w:t>“Le nouvel esprit du socialisme.”</w:t>
    </w:r>
    <w:r w:rsidRPr="00C90835">
      <w:rPr>
        <w:rFonts w:ascii="Times New Roman" w:hAnsi="Times New Roman"/>
      </w:rPr>
      <w:t xml:space="preserve"> </w:t>
    </w:r>
    <w:r>
      <w:rPr>
        <w:rFonts w:ascii="Times New Roman" w:hAnsi="Times New Roman"/>
      </w:rPr>
      <w:t>(2011)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85E2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18</w:t>
    </w:r>
    <w:r>
      <w:rPr>
        <w:rStyle w:val="Numrodepage"/>
        <w:rFonts w:ascii="Times New Roman" w:hAnsi="Times New Roman"/>
      </w:rPr>
      <w:fldChar w:fldCharType="end"/>
    </w:r>
  </w:p>
  <w:p w:rsidR="00427C85" w:rsidRDefault="00427C8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E1CB1"/>
    <w:multiLevelType w:val="hybridMultilevel"/>
    <w:tmpl w:val="69D0A7FA"/>
    <w:lvl w:ilvl="0" w:tplc="8156510A">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5933F8C"/>
    <w:multiLevelType w:val="hybridMultilevel"/>
    <w:tmpl w:val="1C2C03A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31416"/>
    <w:multiLevelType w:val="hybridMultilevel"/>
    <w:tmpl w:val="7AE8A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C453B7F"/>
    <w:multiLevelType w:val="hybridMultilevel"/>
    <w:tmpl w:val="51E40AD8"/>
    <w:lvl w:ilvl="0" w:tplc="77E8624E">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85E25"/>
    <w:rsid w:val="00427C85"/>
    <w:rsid w:val="00FB5BC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04345EDA-B84D-AF46-A5F0-B316806E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016CB4"/>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F6BBF"/>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16CB4"/>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2B24C6"/>
    <w:rPr>
      <w:i/>
      <w:sz w:val="60"/>
    </w:rPr>
  </w:style>
  <w:style w:type="character" w:customStyle="1" w:styleId="TitreCar">
    <w:name w:val="Titre Car"/>
    <w:link w:val="Titre"/>
    <w:rsid w:val="008771D5"/>
    <w:rPr>
      <w:rFonts w:ascii="Times New Roman" w:eastAsia="Times New Roman" w:hAnsi="Times New Roman"/>
      <w:b/>
      <w:sz w:val="48"/>
      <w:lang w:val="fr-CA" w:eastAsia="en-US"/>
    </w:rPr>
  </w:style>
  <w:style w:type="character" w:customStyle="1" w:styleId="Titre1Car">
    <w:name w:val="Titre 1 Car"/>
    <w:link w:val="Titre1"/>
    <w:rsid w:val="00E40D5F"/>
    <w:rPr>
      <w:rFonts w:eastAsia="Times New Roman"/>
      <w:noProof/>
      <w:lang w:val="fr-CA" w:eastAsia="en-US" w:bidi="ar-SA"/>
    </w:rPr>
  </w:style>
  <w:style w:type="character" w:customStyle="1" w:styleId="Titre2Car">
    <w:name w:val="Titre 2 Car"/>
    <w:link w:val="Titre2"/>
    <w:rsid w:val="00E40D5F"/>
    <w:rPr>
      <w:rFonts w:eastAsia="Times New Roman"/>
      <w:noProof/>
      <w:lang w:val="fr-CA" w:eastAsia="en-US" w:bidi="ar-SA"/>
    </w:rPr>
  </w:style>
  <w:style w:type="character" w:customStyle="1" w:styleId="Titre3Car">
    <w:name w:val="Titre 3 Car"/>
    <w:link w:val="Titre3"/>
    <w:rsid w:val="00E40D5F"/>
    <w:rPr>
      <w:rFonts w:eastAsia="Times New Roman"/>
      <w:noProof/>
      <w:lang w:val="fr-CA" w:eastAsia="en-US" w:bidi="ar-SA"/>
    </w:rPr>
  </w:style>
  <w:style w:type="character" w:customStyle="1" w:styleId="Titre4Car">
    <w:name w:val="Titre 4 Car"/>
    <w:link w:val="Titre4"/>
    <w:rsid w:val="00E40D5F"/>
    <w:rPr>
      <w:rFonts w:eastAsia="Times New Roman"/>
      <w:noProof/>
      <w:lang w:val="fr-CA" w:eastAsia="en-US" w:bidi="ar-SA"/>
    </w:rPr>
  </w:style>
  <w:style w:type="character" w:customStyle="1" w:styleId="Titre5Car">
    <w:name w:val="Titre 5 Car"/>
    <w:link w:val="Titre5"/>
    <w:rsid w:val="00E40D5F"/>
    <w:rPr>
      <w:rFonts w:eastAsia="Times New Roman"/>
      <w:noProof/>
      <w:lang w:val="fr-CA" w:eastAsia="en-US" w:bidi="ar-SA"/>
    </w:rPr>
  </w:style>
  <w:style w:type="character" w:customStyle="1" w:styleId="Titre6Car">
    <w:name w:val="Titre 6 Car"/>
    <w:link w:val="Titre6"/>
    <w:rsid w:val="00E40D5F"/>
    <w:rPr>
      <w:rFonts w:eastAsia="Times New Roman"/>
      <w:noProof/>
      <w:lang w:val="fr-CA" w:eastAsia="en-US" w:bidi="ar-SA"/>
    </w:rPr>
  </w:style>
  <w:style w:type="character" w:customStyle="1" w:styleId="Titre7Car">
    <w:name w:val="Titre 7 Car"/>
    <w:link w:val="Titre7"/>
    <w:rsid w:val="00E40D5F"/>
    <w:rPr>
      <w:rFonts w:eastAsia="Times New Roman"/>
      <w:noProof/>
      <w:lang w:val="fr-CA" w:eastAsia="en-US" w:bidi="ar-SA"/>
    </w:rPr>
  </w:style>
  <w:style w:type="character" w:customStyle="1" w:styleId="Titre8Car">
    <w:name w:val="Titre 8 Car"/>
    <w:link w:val="Titre8"/>
    <w:rsid w:val="00E40D5F"/>
    <w:rPr>
      <w:rFonts w:eastAsia="Times New Roman"/>
      <w:noProof/>
      <w:lang w:val="fr-CA" w:eastAsia="en-US" w:bidi="ar-SA"/>
    </w:rPr>
  </w:style>
  <w:style w:type="character" w:customStyle="1" w:styleId="Titre9Car">
    <w:name w:val="Titre 9 Car"/>
    <w:link w:val="Titre9"/>
    <w:rsid w:val="00E40D5F"/>
    <w:rPr>
      <w:rFonts w:eastAsia="Times New Roman"/>
      <w:noProof/>
      <w:lang w:val="fr-CA" w:eastAsia="en-US" w:bidi="ar-SA"/>
    </w:rPr>
  </w:style>
  <w:style w:type="paragraph" w:customStyle="1" w:styleId="Style2">
    <w:name w:val="Style2"/>
    <w:basedOn w:val="Notedebasdepage"/>
    <w:rsid w:val="00E40D5F"/>
    <w:rPr>
      <w:rFonts w:ascii="Baskerville" w:hAnsi="Baskerville"/>
      <w:color w:val="auto"/>
      <w:sz w:val="20"/>
      <w:lang w:val="fr-FR"/>
    </w:rPr>
  </w:style>
  <w:style w:type="character" w:customStyle="1" w:styleId="NotedebasdepageCar">
    <w:name w:val="Note de bas de page Car"/>
    <w:link w:val="Notedebasdepage"/>
    <w:rsid w:val="00E40D5F"/>
    <w:rPr>
      <w:rFonts w:ascii="Times New Roman" w:eastAsia="Times New Roman" w:hAnsi="Times New Roman"/>
      <w:color w:val="000000"/>
      <w:sz w:val="24"/>
      <w:lang w:val="fr-CA" w:eastAsia="en-US"/>
    </w:rPr>
  </w:style>
  <w:style w:type="character" w:customStyle="1" w:styleId="CorpsdetexteCar">
    <w:name w:val="Corps de texte Car"/>
    <w:link w:val="Corpsdetexte"/>
    <w:rsid w:val="00E40D5F"/>
    <w:rPr>
      <w:rFonts w:ascii="Times New Roman" w:eastAsia="Times New Roman" w:hAnsi="Times New Roman"/>
      <w:sz w:val="72"/>
      <w:lang w:val="fr-CA" w:eastAsia="en-US"/>
    </w:rPr>
  </w:style>
  <w:style w:type="paragraph" w:customStyle="1" w:styleId="CR-Listes">
    <w:name w:val="CR-Listes"/>
    <w:basedOn w:val="Normal"/>
    <w:qFormat/>
    <w:rsid w:val="00E40D5F"/>
    <w:pPr>
      <w:spacing w:line="216" w:lineRule="auto"/>
      <w:ind w:firstLine="720"/>
      <w:jc w:val="both"/>
    </w:pPr>
    <w:rPr>
      <w:rFonts w:ascii="Baskerville" w:hAnsi="Baskerville"/>
      <w:sz w:val="16"/>
    </w:rPr>
  </w:style>
  <w:style w:type="paragraph" w:customStyle="1" w:styleId="Notesdebasdepage">
    <w:name w:val="Notes de bas de page"/>
    <w:basedOn w:val="Notedebasdepage"/>
    <w:qFormat/>
    <w:rsid w:val="00E40D5F"/>
    <w:pPr>
      <w:ind w:firstLine="567"/>
    </w:pPr>
    <w:rPr>
      <w:rFonts w:ascii="Palatino" w:eastAsia="Calibri" w:hAnsi="Palatino"/>
      <w:color w:val="auto"/>
      <w:sz w:val="20"/>
      <w:lang w:val="fr-FR"/>
    </w:rPr>
  </w:style>
  <w:style w:type="character" w:customStyle="1" w:styleId="boldtitle">
    <w:name w:val="boldtitle"/>
    <w:basedOn w:val="Policepardfaut"/>
    <w:rsid w:val="00E40D5F"/>
  </w:style>
  <w:style w:type="paragraph" w:customStyle="1" w:styleId="ListParagraph1">
    <w:name w:val="List Paragraph1"/>
    <w:basedOn w:val="Normal"/>
    <w:qFormat/>
    <w:rsid w:val="00E40D5F"/>
    <w:pPr>
      <w:spacing w:after="200" w:line="276" w:lineRule="auto"/>
      <w:ind w:left="720"/>
      <w:contextualSpacing/>
    </w:pPr>
    <w:rPr>
      <w:rFonts w:ascii="Calibri" w:eastAsia="Calibri" w:hAnsi="Calibri"/>
      <w:sz w:val="22"/>
      <w:szCs w:val="22"/>
    </w:rPr>
  </w:style>
  <w:style w:type="character" w:customStyle="1" w:styleId="PieddepageCar">
    <w:name w:val="Pied de page Car"/>
    <w:link w:val="Pieddepage"/>
    <w:rsid w:val="00E40D5F"/>
    <w:rPr>
      <w:rFonts w:ascii="GillSans" w:eastAsia="Times New Roman" w:hAnsi="GillSans"/>
      <w:lang w:val="fr-CA" w:eastAsia="en-US"/>
    </w:rPr>
  </w:style>
  <w:style w:type="character" w:customStyle="1" w:styleId="En-tteCar">
    <w:name w:val="En-tête Car"/>
    <w:link w:val="En-tte"/>
    <w:rsid w:val="00E40D5F"/>
    <w:rPr>
      <w:rFonts w:ascii="GillSans" w:eastAsia="Times New Roman" w:hAnsi="GillSans"/>
      <w:lang w:val="fr-CA" w:eastAsia="en-US"/>
    </w:rPr>
  </w:style>
  <w:style w:type="character" w:styleId="Marquedecommentaire">
    <w:name w:val="annotation reference"/>
    <w:unhideWhenUsed/>
    <w:rsid w:val="00E40D5F"/>
    <w:rPr>
      <w:sz w:val="16"/>
      <w:szCs w:val="16"/>
    </w:rPr>
  </w:style>
  <w:style w:type="paragraph" w:styleId="Commentaire">
    <w:name w:val="annotation text"/>
    <w:basedOn w:val="Normal"/>
    <w:link w:val="CommentaireCar"/>
    <w:unhideWhenUsed/>
    <w:rsid w:val="00E40D5F"/>
    <w:pPr>
      <w:spacing w:after="200" w:line="276" w:lineRule="auto"/>
    </w:pPr>
    <w:rPr>
      <w:rFonts w:ascii="Calibri" w:eastAsia="Calibri" w:hAnsi="Calibri"/>
      <w:sz w:val="20"/>
    </w:rPr>
  </w:style>
  <w:style w:type="character" w:customStyle="1" w:styleId="CommentaireCar">
    <w:name w:val="Commentaire Car"/>
    <w:basedOn w:val="Policepardfaut"/>
    <w:link w:val="Commentaire"/>
    <w:rsid w:val="00E40D5F"/>
    <w:rPr>
      <w:rFonts w:ascii="Calibri" w:eastAsia="Calibri" w:hAnsi="Calibri"/>
      <w:lang w:val="fr-CA" w:eastAsia="en-US"/>
    </w:rPr>
  </w:style>
  <w:style w:type="paragraph" w:styleId="Objetducommentaire">
    <w:name w:val="annotation subject"/>
    <w:basedOn w:val="Commentaire"/>
    <w:next w:val="Commentaire"/>
    <w:link w:val="ObjetducommentaireCar"/>
    <w:unhideWhenUsed/>
    <w:rsid w:val="00E40D5F"/>
    <w:rPr>
      <w:b/>
      <w:bCs/>
    </w:rPr>
  </w:style>
  <w:style w:type="character" w:customStyle="1" w:styleId="ObjetducommentaireCar">
    <w:name w:val="Objet du commentaire Car"/>
    <w:basedOn w:val="CommentaireCar"/>
    <w:link w:val="Objetducommentaire"/>
    <w:rsid w:val="00E40D5F"/>
    <w:rPr>
      <w:rFonts w:ascii="Calibri" w:eastAsia="Calibri" w:hAnsi="Calibri"/>
      <w:b/>
      <w:bCs/>
      <w:lang w:val="fr-CA" w:eastAsia="en-US"/>
    </w:rPr>
  </w:style>
  <w:style w:type="paragraph" w:styleId="Textedebulles">
    <w:name w:val="Balloon Text"/>
    <w:basedOn w:val="Normal"/>
    <w:link w:val="TextedebullesCar"/>
    <w:unhideWhenUsed/>
    <w:rsid w:val="00E40D5F"/>
    <w:rPr>
      <w:rFonts w:ascii="Tahoma" w:eastAsia="Calibri" w:hAnsi="Tahoma" w:cs="Tahoma"/>
      <w:sz w:val="16"/>
      <w:szCs w:val="16"/>
    </w:rPr>
  </w:style>
  <w:style w:type="character" w:customStyle="1" w:styleId="TextedebullesCar">
    <w:name w:val="Texte de bulles Car"/>
    <w:basedOn w:val="Policepardfaut"/>
    <w:link w:val="Textedebulles"/>
    <w:rsid w:val="00E40D5F"/>
    <w:rPr>
      <w:rFonts w:ascii="Tahoma" w:eastAsia="Calibri" w:hAnsi="Tahoma" w:cs="Tahoma"/>
      <w:sz w:val="16"/>
      <w:szCs w:val="16"/>
      <w:lang w:val="fr-CA" w:eastAsia="en-US"/>
    </w:rPr>
  </w:style>
  <w:style w:type="paragraph" w:customStyle="1" w:styleId="spip">
    <w:name w:val="spip"/>
    <w:basedOn w:val="Normal"/>
    <w:rsid w:val="00E40D5F"/>
    <w:pPr>
      <w:spacing w:before="100" w:beforeAutospacing="1" w:after="160" w:line="220" w:lineRule="atLeast"/>
    </w:pPr>
    <w:rPr>
      <w:rFonts w:ascii="Georgia" w:hAnsi="Georgia"/>
      <w:color w:val="000000"/>
      <w:sz w:val="13"/>
      <w:szCs w:val="13"/>
      <w:lang w:eastAsia="fr-CA"/>
    </w:rPr>
  </w:style>
  <w:style w:type="character" w:styleId="Accentuation">
    <w:name w:val="Emphasis"/>
    <w:qFormat/>
    <w:rsid w:val="00E40D5F"/>
    <w:rPr>
      <w:b/>
      <w:bCs/>
      <w:i w:val="0"/>
      <w:iCs w:val="0"/>
    </w:rPr>
  </w:style>
  <w:style w:type="character" w:customStyle="1" w:styleId="RetraitcorpsdetexteCar">
    <w:name w:val="Retrait corps de texte Car"/>
    <w:link w:val="Retraitcorpsdetexte"/>
    <w:rsid w:val="00E40D5F"/>
    <w:rPr>
      <w:rFonts w:ascii="Arial" w:eastAsia="Times New Roman" w:hAnsi="Arial"/>
      <w:sz w:val="28"/>
      <w:lang w:val="fr-CA" w:eastAsia="en-US"/>
    </w:rPr>
  </w:style>
  <w:style w:type="character" w:customStyle="1" w:styleId="Retraitcorpsdetexte2Car">
    <w:name w:val="Retrait corps de texte 2 Car"/>
    <w:link w:val="Retraitcorpsdetexte2"/>
    <w:rsid w:val="00E40D5F"/>
    <w:rPr>
      <w:rFonts w:ascii="Arial" w:eastAsia="Times New Roman" w:hAnsi="Arial"/>
      <w:sz w:val="28"/>
      <w:lang w:val="fr-CA" w:eastAsia="en-US"/>
    </w:rPr>
  </w:style>
  <w:style w:type="character" w:styleId="lev">
    <w:name w:val="Strong"/>
    <w:qFormat/>
    <w:rsid w:val="00E40D5F"/>
    <w:rPr>
      <w:b/>
      <w:bCs/>
    </w:rPr>
  </w:style>
  <w:style w:type="character" w:customStyle="1" w:styleId="spipsurligne">
    <w:name w:val="spip_surligne"/>
    <w:basedOn w:val="Policepardfaut"/>
    <w:rsid w:val="00E40D5F"/>
  </w:style>
  <w:style w:type="paragraph" w:styleId="Grillemoyenne2">
    <w:name w:val="Medium Grid 2"/>
    <w:qFormat/>
    <w:rsid w:val="00E40D5F"/>
    <w:rPr>
      <w:rFonts w:ascii="Calibri" w:eastAsia="Calibri" w:hAnsi="Calibri"/>
      <w:sz w:val="22"/>
      <w:szCs w:val="22"/>
      <w:lang w:val="fr-FR" w:eastAsia="en-US"/>
    </w:rPr>
  </w:style>
  <w:style w:type="character" w:customStyle="1" w:styleId="Caractredenotedebasdepage">
    <w:name w:val="Caractère de note de bas de page"/>
    <w:rsid w:val="00E40D5F"/>
    <w:rPr>
      <w:rFonts w:ascii="Times New Roman" w:hAnsi="Times New Roman" w:cs="Times New Roman"/>
      <w:vertAlign w:val="superscript"/>
    </w:rPr>
  </w:style>
  <w:style w:type="character" w:customStyle="1" w:styleId="Absatz-Standardschriftart">
    <w:name w:val="Absatz-Standardschriftart"/>
    <w:rsid w:val="00E40D5F"/>
  </w:style>
  <w:style w:type="character" w:customStyle="1" w:styleId="WW-Absatz-Standardschriftart">
    <w:name w:val="WW-Absatz-Standardschriftart"/>
    <w:rsid w:val="00E40D5F"/>
  </w:style>
  <w:style w:type="character" w:customStyle="1" w:styleId="WW-Absatz-Standardschriftart1">
    <w:name w:val="WW-Absatz-Standardschriftart1"/>
    <w:rsid w:val="00E40D5F"/>
  </w:style>
  <w:style w:type="character" w:customStyle="1" w:styleId="WW-Absatz-Standardschriftart11">
    <w:name w:val="WW-Absatz-Standardschriftart11"/>
    <w:rsid w:val="00E40D5F"/>
  </w:style>
  <w:style w:type="character" w:customStyle="1" w:styleId="WW-Absatz-Standardschriftart111">
    <w:name w:val="WW-Absatz-Standardschriftart111"/>
    <w:rsid w:val="00E40D5F"/>
  </w:style>
  <w:style w:type="character" w:customStyle="1" w:styleId="WW-Absatz-Standardschriftart1111">
    <w:name w:val="WW-Absatz-Standardschriftart1111"/>
    <w:rsid w:val="00E40D5F"/>
  </w:style>
  <w:style w:type="character" w:customStyle="1" w:styleId="WW-Absatz-Standardschriftart11111">
    <w:name w:val="WW-Absatz-Standardschriftart11111"/>
    <w:rsid w:val="00E40D5F"/>
  </w:style>
  <w:style w:type="character" w:customStyle="1" w:styleId="WW-Policepardfaut">
    <w:name w:val="WW-Police par défaut"/>
    <w:rsid w:val="00E40D5F"/>
  </w:style>
  <w:style w:type="character" w:customStyle="1" w:styleId="Caractresdenotedebasdepage">
    <w:name w:val="Caractères de note de bas de page"/>
    <w:rsid w:val="00E40D5F"/>
    <w:rPr>
      <w:vertAlign w:val="superscript"/>
    </w:rPr>
  </w:style>
  <w:style w:type="character" w:customStyle="1" w:styleId="Citation1">
    <w:name w:val="Citation1"/>
    <w:rsid w:val="00E40D5F"/>
    <w:rPr>
      <w:i/>
      <w:iCs/>
    </w:rPr>
  </w:style>
  <w:style w:type="character" w:customStyle="1" w:styleId="WW-Marquenotebasdepage">
    <w:name w:val="WW-Marque note bas de page"/>
    <w:rsid w:val="00E40D5F"/>
    <w:rPr>
      <w:vertAlign w:val="superscript"/>
    </w:rPr>
  </w:style>
  <w:style w:type="character" w:customStyle="1" w:styleId="Caractresdenotedefin">
    <w:name w:val="Caractères de note de fin"/>
    <w:rsid w:val="00E40D5F"/>
    <w:rPr>
      <w:vertAlign w:val="superscript"/>
    </w:rPr>
  </w:style>
  <w:style w:type="character" w:customStyle="1" w:styleId="WW-Caractresdenotedefin">
    <w:name w:val="WW-Caractères de note de fin"/>
    <w:rsid w:val="00E40D5F"/>
  </w:style>
  <w:style w:type="paragraph" w:styleId="Liste">
    <w:name w:val="List"/>
    <w:basedOn w:val="Corpsdetexte"/>
    <w:rsid w:val="00E40D5F"/>
    <w:pPr>
      <w:widowControl w:val="0"/>
      <w:suppressAutoHyphens/>
      <w:ind w:firstLine="360"/>
    </w:pPr>
    <w:rPr>
      <w:rFonts w:cs="Mangal"/>
      <w:color w:val="0000FF"/>
      <w:sz w:val="24"/>
      <w:lang w:val="fr-FR" w:eastAsia="hi-IN" w:bidi="hi-IN"/>
    </w:rPr>
  </w:style>
  <w:style w:type="paragraph" w:customStyle="1" w:styleId="Index">
    <w:name w:val="Index"/>
    <w:basedOn w:val="Normal"/>
    <w:rsid w:val="00E40D5F"/>
    <w:pPr>
      <w:widowControl w:val="0"/>
      <w:suppressLineNumbers/>
      <w:suppressAutoHyphens/>
    </w:pPr>
    <w:rPr>
      <w:rFonts w:cs="Mangal"/>
      <w:lang w:eastAsia="hi-IN" w:bidi="hi-IN"/>
    </w:rPr>
  </w:style>
  <w:style w:type="paragraph" w:styleId="Sous-titre">
    <w:name w:val="Subtitle"/>
    <w:basedOn w:val="Titre"/>
    <w:next w:val="Corpsdetexte"/>
    <w:link w:val="Sous-titreCar"/>
    <w:qFormat/>
    <w:rsid w:val="00E40D5F"/>
    <w:pPr>
      <w:keepNext/>
      <w:widowControl w:val="0"/>
      <w:suppressAutoHyphens/>
      <w:spacing w:before="240" w:after="120"/>
    </w:pPr>
    <w:rPr>
      <w:rFonts w:ascii="Arial" w:eastAsia="Arial Unicode MS" w:hAnsi="Arial" w:cs="Mangal"/>
      <w:b w:val="0"/>
      <w:i/>
      <w:iCs/>
      <w:sz w:val="28"/>
      <w:szCs w:val="28"/>
      <w:lang w:val="fr-FR" w:eastAsia="hi-IN" w:bidi="hi-IN"/>
    </w:rPr>
  </w:style>
  <w:style w:type="character" w:customStyle="1" w:styleId="Sous-titreCar">
    <w:name w:val="Sous-titre Car"/>
    <w:basedOn w:val="Policepardfaut"/>
    <w:link w:val="Sous-titre"/>
    <w:rsid w:val="00E40D5F"/>
    <w:rPr>
      <w:rFonts w:ascii="Arial" w:eastAsia="Arial Unicode MS" w:hAnsi="Arial" w:cs="Mangal"/>
      <w:i/>
      <w:iCs/>
      <w:sz w:val="28"/>
      <w:szCs w:val="28"/>
      <w:lang w:eastAsia="hi-IN" w:bidi="hi-IN"/>
    </w:rPr>
  </w:style>
  <w:style w:type="paragraph" w:customStyle="1" w:styleId="Contenuducadre">
    <w:name w:val="Contenu du cadre"/>
    <w:basedOn w:val="Corpsdetexte"/>
    <w:rsid w:val="00E40D5F"/>
    <w:pPr>
      <w:widowControl w:val="0"/>
      <w:suppressAutoHyphens/>
      <w:ind w:firstLine="360"/>
    </w:pPr>
    <w:rPr>
      <w:color w:val="0000FF"/>
      <w:sz w:val="24"/>
      <w:lang w:val="fr-FR" w:eastAsia="hi-IN" w:bidi="hi-IN"/>
    </w:rPr>
  </w:style>
  <w:style w:type="character" w:customStyle="1" w:styleId="NotedefinCar">
    <w:name w:val="Note de fin Car"/>
    <w:link w:val="Notedefin"/>
    <w:rsid w:val="00E40D5F"/>
    <w:rPr>
      <w:rFonts w:ascii="Times New Roman" w:eastAsia="Times New Roman" w:hAnsi="Times New Roman"/>
      <w:lang w:eastAsia="en-US"/>
    </w:rPr>
  </w:style>
  <w:style w:type="paragraph" w:customStyle="1" w:styleId="notedebasdepage0">
    <w:name w:val="note de bas de page"/>
    <w:basedOn w:val="Normal"/>
    <w:autoRedefine/>
    <w:rsid w:val="00522D77"/>
    <w:pPr>
      <w:widowControl w:val="0"/>
      <w:autoSpaceDE w:val="0"/>
      <w:autoSpaceDN w:val="0"/>
      <w:spacing w:line="240" w:lineRule="atLeast"/>
      <w:ind w:left="540" w:hanging="540"/>
      <w:jc w:val="both"/>
    </w:pPr>
    <w:rPr>
      <w:sz w:val="24"/>
    </w:rPr>
  </w:style>
  <w:style w:type="paragraph" w:customStyle="1" w:styleId="Word4095Null">
    <w:name w:val="Word4095Null"/>
    <w:rsid w:val="00E40D5F"/>
    <w:rPr>
      <w:rFonts w:ascii="Palatino" w:eastAsia="Times New Roman" w:hAnsi="Palatino"/>
      <w:lang w:val="fr-FR"/>
    </w:rPr>
  </w:style>
  <w:style w:type="paragraph" w:customStyle="1" w:styleId="Titre12">
    <w:name w:val="Titre 12"/>
    <w:basedOn w:val="Normal"/>
    <w:rsid w:val="00E40D5F"/>
    <w:pPr>
      <w:ind w:right="-420"/>
      <w:jc w:val="both"/>
    </w:pPr>
    <w:rPr>
      <w:rFonts w:ascii="Palatino" w:hAnsi="Palatino"/>
      <w:b/>
      <w:lang w:val="fr-FR"/>
    </w:rPr>
  </w:style>
  <w:style w:type="paragraph" w:customStyle="1" w:styleId="Titre21">
    <w:name w:val="Titre 21"/>
    <w:basedOn w:val="Normal"/>
    <w:rsid w:val="00E40D5F"/>
    <w:rPr>
      <w:rFonts w:ascii="New York" w:hAnsi="New York"/>
      <w:b/>
      <w:lang w:val="fr-FR"/>
    </w:rPr>
  </w:style>
  <w:style w:type="paragraph" w:customStyle="1" w:styleId="Titre31">
    <w:name w:val="Titre 31"/>
    <w:basedOn w:val="Normal"/>
    <w:rsid w:val="00E40D5F"/>
    <w:pPr>
      <w:ind w:right="614"/>
      <w:jc w:val="both"/>
    </w:pPr>
    <w:rPr>
      <w:rFonts w:ascii="Palatino" w:hAnsi="Palatino"/>
      <w:b/>
      <w:lang w:val="fr-FR"/>
    </w:rPr>
  </w:style>
  <w:style w:type="paragraph" w:customStyle="1" w:styleId="Titre41">
    <w:name w:val="Titre 41"/>
    <w:basedOn w:val="Normal"/>
    <w:rsid w:val="00E40D5F"/>
    <w:pPr>
      <w:ind w:right="-700"/>
      <w:jc w:val="both"/>
    </w:pPr>
    <w:rPr>
      <w:rFonts w:ascii="Palatino" w:hAnsi="Palatino"/>
      <w:b/>
      <w:lang w:val="fr-FR"/>
    </w:rPr>
  </w:style>
  <w:style w:type="paragraph" w:customStyle="1" w:styleId="Policepardfaut2">
    <w:name w:val="Police par défaut2"/>
    <w:rsid w:val="00E40D5F"/>
    <w:rPr>
      <w:rFonts w:ascii="New York" w:eastAsia="Times New Roman" w:hAnsi="New York"/>
      <w:lang w:val="fr-FR"/>
    </w:rPr>
  </w:style>
  <w:style w:type="paragraph" w:customStyle="1" w:styleId="Appeldenotedefin2">
    <w:name w:val="Appel de note de fin2"/>
    <w:basedOn w:val="Policepardfaut2"/>
    <w:rsid w:val="00E40D5F"/>
    <w:rPr>
      <w:position w:val="6"/>
    </w:rPr>
  </w:style>
  <w:style w:type="paragraph" w:customStyle="1" w:styleId="Pieddepage1">
    <w:name w:val="Pied de page1"/>
    <w:basedOn w:val="Normal"/>
    <w:rsid w:val="00E40D5F"/>
    <w:pPr>
      <w:tabs>
        <w:tab w:val="center" w:pos="4252"/>
        <w:tab w:val="right" w:pos="8504"/>
      </w:tabs>
    </w:pPr>
    <w:rPr>
      <w:rFonts w:ascii="Palatino" w:hAnsi="Palatino"/>
      <w:lang w:val="fr-FR"/>
    </w:rPr>
  </w:style>
  <w:style w:type="paragraph" w:customStyle="1" w:styleId="En-tte1">
    <w:name w:val="En-tête1"/>
    <w:basedOn w:val="Normal"/>
    <w:rsid w:val="00E40D5F"/>
    <w:pPr>
      <w:tabs>
        <w:tab w:val="center" w:pos="4252"/>
        <w:tab w:val="right" w:pos="8504"/>
      </w:tabs>
    </w:pPr>
    <w:rPr>
      <w:rFonts w:ascii="Palatino" w:hAnsi="Palatino"/>
      <w:lang w:val="fr-FR"/>
    </w:rPr>
  </w:style>
  <w:style w:type="paragraph" w:customStyle="1" w:styleId="Appelnotedebasdep2">
    <w:name w:val="Appel note de bas de p.2"/>
    <w:basedOn w:val="Policepardfaut2"/>
    <w:rsid w:val="00E40D5F"/>
    <w:rPr>
      <w:position w:val="5"/>
      <w:sz w:val="16"/>
    </w:rPr>
  </w:style>
  <w:style w:type="paragraph" w:customStyle="1" w:styleId="Notedebasdepage2">
    <w:name w:val="Note de bas de page2"/>
    <w:basedOn w:val="Normal"/>
    <w:rsid w:val="00E40D5F"/>
    <w:rPr>
      <w:rFonts w:ascii="Palatino" w:hAnsi="Palatino"/>
      <w:lang w:val="fr-FR"/>
    </w:rPr>
  </w:style>
  <w:style w:type="paragraph" w:customStyle="1" w:styleId="Numrodepage1">
    <w:name w:val="Numéro de page1"/>
    <w:basedOn w:val="Policepardfaut2"/>
    <w:rsid w:val="00E40D5F"/>
  </w:style>
  <w:style w:type="paragraph" w:customStyle="1" w:styleId="BodyText21">
    <w:name w:val="Body Text 21"/>
    <w:basedOn w:val="Normal"/>
    <w:rsid w:val="00E40D5F"/>
    <w:pPr>
      <w:ind w:right="-420"/>
      <w:jc w:val="both"/>
    </w:pPr>
    <w:rPr>
      <w:rFonts w:ascii="Palatino" w:hAnsi="Palatino"/>
      <w:lang w:val="fr-FR"/>
    </w:rPr>
  </w:style>
  <w:style w:type="paragraph" w:styleId="Textedemacro">
    <w:name w:val="macro"/>
    <w:basedOn w:val="Normal"/>
    <w:link w:val="TextedemacroCar"/>
    <w:rsid w:val="00E40D5F"/>
    <w:rPr>
      <w:rFonts w:ascii="New York" w:hAnsi="New York"/>
      <w:lang w:val="fr-FR"/>
    </w:rPr>
  </w:style>
  <w:style w:type="character" w:customStyle="1" w:styleId="TextedemacroCar">
    <w:name w:val="Texte de macro Car"/>
    <w:basedOn w:val="Policepardfaut"/>
    <w:link w:val="Textedemacro"/>
    <w:rsid w:val="00E40D5F"/>
    <w:rPr>
      <w:rFonts w:ascii="New York" w:eastAsia="Times New Roman" w:hAnsi="New York"/>
      <w:sz w:val="28"/>
      <w:lang w:eastAsia="en-US"/>
    </w:rPr>
  </w:style>
  <w:style w:type="paragraph" w:customStyle="1" w:styleId="titre10">
    <w:name w:val="titre 1"/>
    <w:basedOn w:val="Normal"/>
    <w:rsid w:val="00E40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right"/>
    </w:pPr>
    <w:rPr>
      <w:rFonts w:ascii="Baskerville" w:hAnsi="Baskerville"/>
      <w:sz w:val="32"/>
      <w:lang w:val="fr-FR"/>
    </w:rPr>
  </w:style>
  <w:style w:type="paragraph" w:customStyle="1" w:styleId="titre20">
    <w:name w:val="titre 2"/>
    <w:basedOn w:val="Normal"/>
    <w:rsid w:val="00E40D5F"/>
    <w:pPr>
      <w:spacing w:line="480" w:lineRule="atLeast"/>
    </w:pPr>
    <w:rPr>
      <w:rFonts w:ascii="Helvetica" w:hAnsi="Helvetica"/>
      <w:b/>
      <w:lang w:val="fr-FR"/>
    </w:rPr>
  </w:style>
  <w:style w:type="paragraph" w:customStyle="1" w:styleId="titre30">
    <w:name w:val="titre 3"/>
    <w:basedOn w:val="Normal"/>
    <w:rsid w:val="00E40D5F"/>
    <w:pPr>
      <w:spacing w:line="480" w:lineRule="atLeast"/>
      <w:jc w:val="center"/>
    </w:pPr>
    <w:rPr>
      <w:rFonts w:ascii="Helvetica" w:hAnsi="Helvetica"/>
      <w:b/>
      <w:u w:val="single"/>
      <w:lang w:val="fr-FR"/>
    </w:rPr>
  </w:style>
  <w:style w:type="paragraph" w:customStyle="1" w:styleId="titre40">
    <w:name w:val="titre 4"/>
    <w:basedOn w:val="Normal"/>
    <w:rsid w:val="00E40D5F"/>
    <w:pPr>
      <w:spacing w:line="360" w:lineRule="atLeast"/>
      <w:jc w:val="center"/>
    </w:pPr>
    <w:rPr>
      <w:rFonts w:ascii="New York" w:hAnsi="New York"/>
      <w:b/>
      <w:lang w:val="fr-FR"/>
    </w:rPr>
  </w:style>
  <w:style w:type="paragraph" w:customStyle="1" w:styleId="pieddepage0">
    <w:name w:val="pied de page"/>
    <w:basedOn w:val="Normal"/>
    <w:rsid w:val="00E40D5F"/>
    <w:pPr>
      <w:tabs>
        <w:tab w:val="center" w:pos="4703"/>
        <w:tab w:val="right" w:pos="9406"/>
      </w:tabs>
    </w:pPr>
    <w:rPr>
      <w:rFonts w:ascii="Helvetica" w:hAnsi="Helvetica"/>
      <w:lang w:val="fr-FR"/>
    </w:rPr>
  </w:style>
  <w:style w:type="paragraph" w:customStyle="1" w:styleId="annotation">
    <w:name w:val="annotation"/>
    <w:basedOn w:val="Normal"/>
    <w:rsid w:val="00E40D5F"/>
    <w:rPr>
      <w:rFonts w:ascii="Helvetica" w:hAnsi="Helvetica"/>
      <w:lang w:val="fr-FR"/>
    </w:rPr>
  </w:style>
  <w:style w:type="paragraph" w:customStyle="1" w:styleId="numros2">
    <w:name w:val="num_ros 2"/>
    <w:basedOn w:val="Word4095Null"/>
    <w:rsid w:val="00E40D5F"/>
    <w:pPr>
      <w:ind w:left="283" w:hanging="283"/>
    </w:pPr>
    <w:rPr>
      <w:rFonts w:ascii="Helvetica" w:hAnsi="Helvetica"/>
      <w:sz w:val="24"/>
    </w:rPr>
  </w:style>
  <w:style w:type="paragraph" w:styleId="Index8">
    <w:name w:val="index 8"/>
    <w:basedOn w:val="Normal"/>
    <w:rsid w:val="00E40D5F"/>
    <w:rPr>
      <w:rFonts w:ascii="New York" w:hAnsi="New York"/>
      <w:sz w:val="20"/>
      <w:lang w:val="fr-FR"/>
    </w:rPr>
  </w:style>
  <w:style w:type="paragraph" w:customStyle="1" w:styleId="Notedebasdepage1">
    <w:name w:val="Note de bas de page1"/>
    <w:basedOn w:val="Normal"/>
    <w:rsid w:val="00E40D5F"/>
    <w:rPr>
      <w:rFonts w:ascii="Palatino" w:hAnsi="Palatino"/>
      <w:lang w:val="fr-FR"/>
    </w:rPr>
  </w:style>
  <w:style w:type="paragraph" w:customStyle="1" w:styleId="Titre11">
    <w:name w:val="Titre 11"/>
    <w:basedOn w:val="Normal"/>
    <w:rsid w:val="00E40D5F"/>
    <w:pPr>
      <w:ind w:right="-720"/>
      <w:jc w:val="both"/>
    </w:pPr>
    <w:rPr>
      <w:rFonts w:ascii="Palatino" w:hAnsi="Palatino"/>
      <w:b/>
      <w:lang w:val="fr-FR"/>
    </w:rPr>
  </w:style>
  <w:style w:type="paragraph" w:customStyle="1" w:styleId="retraitcorpsdetexte0">
    <w:name w:val="retrait corps de texte"/>
    <w:basedOn w:val="Normal"/>
    <w:rsid w:val="00E40D5F"/>
    <w:pPr>
      <w:spacing w:line="480" w:lineRule="atLeast"/>
      <w:ind w:firstLine="709"/>
      <w:jc w:val="both"/>
    </w:pPr>
    <w:rPr>
      <w:rFonts w:ascii="Palatino" w:hAnsi="Palatino"/>
      <w:lang w:val="fr-FR"/>
    </w:rPr>
  </w:style>
  <w:style w:type="paragraph" w:customStyle="1" w:styleId="retraitcorpsdetexte20">
    <w:name w:val="retrait corps de texte 2"/>
    <w:basedOn w:val="Normal"/>
    <w:rsid w:val="00E40D5F"/>
    <w:pPr>
      <w:spacing w:line="480" w:lineRule="atLeast"/>
      <w:ind w:right="-432" w:firstLine="709"/>
      <w:jc w:val="both"/>
    </w:pPr>
    <w:rPr>
      <w:rFonts w:ascii="Palatino" w:hAnsi="Palatino"/>
      <w:lang w:val="fr-FR"/>
    </w:rPr>
  </w:style>
  <w:style w:type="paragraph" w:customStyle="1" w:styleId="titre0">
    <w:name w:val="titre"/>
    <w:basedOn w:val="Normal"/>
    <w:rsid w:val="00E40D5F"/>
    <w:pPr>
      <w:ind w:right="-700"/>
      <w:jc w:val="center"/>
    </w:pPr>
    <w:rPr>
      <w:rFonts w:ascii="Palatino" w:hAnsi="Palatino"/>
      <w:b/>
      <w:u w:val="single"/>
      <w:lang w:val="fr-FR"/>
    </w:rPr>
  </w:style>
  <w:style w:type="paragraph" w:customStyle="1" w:styleId="titre50">
    <w:name w:val="titre 5"/>
    <w:basedOn w:val="Normal"/>
    <w:rsid w:val="00E40D5F"/>
    <w:pPr>
      <w:spacing w:line="480" w:lineRule="atLeast"/>
      <w:ind w:right="-700"/>
      <w:jc w:val="center"/>
    </w:pPr>
    <w:rPr>
      <w:rFonts w:ascii="Palatino" w:hAnsi="Palatino"/>
      <w:b/>
      <w:lang w:val="fr-FR"/>
    </w:rPr>
  </w:style>
  <w:style w:type="paragraph" w:customStyle="1" w:styleId="en-tte0">
    <w:name w:val="en-t_te"/>
    <w:basedOn w:val="Normal"/>
    <w:rsid w:val="00E40D5F"/>
    <w:pPr>
      <w:tabs>
        <w:tab w:val="center" w:pos="4252"/>
        <w:tab w:val="right" w:pos="8504"/>
      </w:tabs>
    </w:pPr>
    <w:rPr>
      <w:rFonts w:ascii="Palatino" w:hAnsi="Palatino"/>
      <w:lang w:val="fr-FR"/>
    </w:rPr>
  </w:style>
  <w:style w:type="paragraph" w:customStyle="1" w:styleId="notedefin0">
    <w:name w:val="note de fin"/>
    <w:basedOn w:val="Normal"/>
    <w:rsid w:val="00E40D5F"/>
    <w:rPr>
      <w:rFonts w:ascii="New York" w:hAnsi="New York"/>
      <w:lang w:val="fr-FR"/>
    </w:rPr>
  </w:style>
  <w:style w:type="paragraph" w:customStyle="1" w:styleId="textedemacro0">
    <w:name w:val="texte de macro"/>
    <w:basedOn w:val="Normal"/>
    <w:rsid w:val="00E40D5F"/>
    <w:rPr>
      <w:rFonts w:ascii="New York" w:hAnsi="New York"/>
      <w:lang w:val="fr-FR"/>
    </w:rPr>
  </w:style>
  <w:style w:type="paragraph" w:customStyle="1" w:styleId="Policepardfaut1">
    <w:name w:val="Police par d_faut1"/>
    <w:basedOn w:val="Word4095Null"/>
    <w:rsid w:val="00E40D5F"/>
    <w:rPr>
      <w:rFonts w:ascii="New York" w:hAnsi="New York"/>
    </w:rPr>
  </w:style>
  <w:style w:type="paragraph" w:customStyle="1" w:styleId="corpsdetexte0">
    <w:name w:val="corps de texte"/>
    <w:basedOn w:val="Normal"/>
    <w:rsid w:val="00E40D5F"/>
    <w:pPr>
      <w:jc w:val="center"/>
    </w:pPr>
    <w:rPr>
      <w:rFonts w:ascii="New York" w:hAnsi="New York"/>
      <w:caps/>
      <w:lang w:val="fr-FR"/>
    </w:rPr>
  </w:style>
  <w:style w:type="paragraph" w:customStyle="1" w:styleId="corpsdetexte2">
    <w:name w:val="corps de texte 2"/>
    <w:basedOn w:val="Normal"/>
    <w:rsid w:val="00E40D5F"/>
    <w:rPr>
      <w:rFonts w:ascii="New York" w:hAnsi="New York"/>
      <w:sz w:val="22"/>
      <w:lang w:val="fr-FR"/>
    </w:rPr>
  </w:style>
  <w:style w:type="paragraph" w:customStyle="1" w:styleId="corpsdetexte3">
    <w:name w:val="corps de texte 3"/>
    <w:basedOn w:val="Normal"/>
    <w:rsid w:val="00E40D5F"/>
    <w:pPr>
      <w:spacing w:line="480" w:lineRule="atLeast"/>
      <w:jc w:val="both"/>
    </w:pPr>
    <w:rPr>
      <w:rFonts w:ascii="Palatino" w:hAnsi="Palatino"/>
      <w:lang w:val="fr-FR"/>
    </w:rPr>
  </w:style>
  <w:style w:type="paragraph" w:customStyle="1" w:styleId="heading">
    <w:name w:val="heading "/>
    <w:basedOn w:val="Normal"/>
    <w:rsid w:val="00E40D5F"/>
    <w:rPr>
      <w:rFonts w:ascii="New York" w:hAnsi="New York"/>
      <w:b/>
      <w:lang w:val="fr-FR"/>
    </w:rPr>
  </w:style>
  <w:style w:type="paragraph" w:customStyle="1" w:styleId="commentaire0">
    <w:name w:val="commentaire"/>
    <w:basedOn w:val="Normal"/>
    <w:rsid w:val="00E40D5F"/>
    <w:rPr>
      <w:rFonts w:ascii="Palatino" w:hAnsi="Palatino"/>
      <w:lang w:val="fr-FR"/>
    </w:rPr>
  </w:style>
  <w:style w:type="paragraph" w:customStyle="1" w:styleId="normalcentr0">
    <w:name w:val="normal centr_"/>
    <w:basedOn w:val="Normal"/>
    <w:rsid w:val="00E40D5F"/>
    <w:pPr>
      <w:ind w:left="560" w:right="-420"/>
      <w:jc w:val="both"/>
    </w:pPr>
    <w:rPr>
      <w:rFonts w:ascii="Palatino" w:hAnsi="Palatino"/>
      <w:lang w:val="fr-FR"/>
    </w:rPr>
  </w:style>
  <w:style w:type="paragraph" w:customStyle="1" w:styleId="Policepardfaut10">
    <w:name w:val="Police par défaut1"/>
    <w:rsid w:val="00E40D5F"/>
    <w:rPr>
      <w:rFonts w:ascii="New York" w:eastAsia="Times New Roman" w:hAnsi="New York"/>
      <w:lang w:val="fr-FR"/>
    </w:rPr>
  </w:style>
  <w:style w:type="paragraph" w:customStyle="1" w:styleId="Appeldenotedefin1">
    <w:name w:val="Appel de note de fin1"/>
    <w:basedOn w:val="Policepardfaut10"/>
    <w:rsid w:val="00E40D5F"/>
    <w:rPr>
      <w:position w:val="6"/>
    </w:rPr>
  </w:style>
  <w:style w:type="paragraph" w:customStyle="1" w:styleId="Appelnotedebasdep1">
    <w:name w:val="Appel note de bas de p.1"/>
    <w:basedOn w:val="Policepardfaut10"/>
    <w:rsid w:val="00E40D5F"/>
    <w:rPr>
      <w:position w:val="6"/>
    </w:rPr>
  </w:style>
  <w:style w:type="paragraph" w:customStyle="1" w:styleId="Adressedestenv">
    <w:name w:val="Adresse dest. (env.)"/>
    <w:basedOn w:val="Normal"/>
    <w:rsid w:val="00E40D5F"/>
    <w:pPr>
      <w:spacing w:line="480" w:lineRule="atLeast"/>
      <w:ind w:right="-700"/>
      <w:jc w:val="center"/>
    </w:pPr>
    <w:rPr>
      <w:rFonts w:ascii="Palatino" w:hAnsi="Palatino"/>
      <w:b/>
      <w:lang w:val="fr-FR"/>
    </w:rPr>
  </w:style>
  <w:style w:type="paragraph" w:customStyle="1" w:styleId="sous-titre0">
    <w:name w:val="sous-titre"/>
    <w:basedOn w:val="Normal"/>
    <w:rsid w:val="00E40D5F"/>
    <w:pPr>
      <w:spacing w:line="480" w:lineRule="atLeast"/>
      <w:ind w:right="-700"/>
      <w:jc w:val="center"/>
    </w:pPr>
    <w:rPr>
      <w:rFonts w:ascii="Palatino" w:hAnsi="Palatino"/>
      <w:b/>
      <w:u w:val="single"/>
      <w:lang w:val="fr-FR"/>
    </w:rPr>
  </w:style>
  <w:style w:type="paragraph" w:styleId="Corpsdetexte30">
    <w:name w:val="Body Text 3"/>
    <w:basedOn w:val="Normal"/>
    <w:link w:val="Corpsdetexte3Car"/>
    <w:rsid w:val="00E40D5F"/>
    <w:pPr>
      <w:tabs>
        <w:tab w:val="left" w:pos="510"/>
        <w:tab w:val="left" w:pos="510"/>
      </w:tabs>
      <w:jc w:val="both"/>
    </w:pPr>
    <w:rPr>
      <w:sz w:val="24"/>
      <w:szCs w:val="24"/>
      <w:lang w:val="en-US" w:eastAsia="fr-CA"/>
    </w:rPr>
  </w:style>
  <w:style w:type="character" w:customStyle="1" w:styleId="Corpsdetexte3Car">
    <w:name w:val="Corps de texte 3 Car"/>
    <w:basedOn w:val="Policepardfaut"/>
    <w:link w:val="Corpsdetexte30"/>
    <w:rsid w:val="00E40D5F"/>
    <w:rPr>
      <w:rFonts w:ascii="Times New Roman" w:eastAsia="Times New Roman" w:hAnsi="Times New Roman"/>
      <w:sz w:val="24"/>
      <w:szCs w:val="24"/>
      <w:lang w:val="en-US" w:eastAsia="fr-CA"/>
    </w:rPr>
  </w:style>
  <w:style w:type="paragraph" w:customStyle="1" w:styleId="Footnotetext">
    <w:name w:val="Footnote text"/>
    <w:basedOn w:val="Normal"/>
    <w:rsid w:val="00E40D5F"/>
    <w:rPr>
      <w:rFonts w:ascii="Times" w:hAnsi="Times" w:cs="Times"/>
      <w:color w:val="000000"/>
      <w:sz w:val="20"/>
      <w:lang w:val="en-US" w:eastAsia="fr-CA"/>
    </w:rPr>
  </w:style>
  <w:style w:type="character" w:customStyle="1" w:styleId="Retraitcorpsdetexte3Car">
    <w:name w:val="Retrait corps de texte 3 Car"/>
    <w:link w:val="Retraitcorpsdetexte3"/>
    <w:rsid w:val="00E40D5F"/>
    <w:rPr>
      <w:rFonts w:ascii="Arial" w:eastAsia="Times New Roman" w:hAnsi="Arial"/>
      <w:sz w:val="28"/>
      <w:lang w:val="fr-CA" w:eastAsia="en-US"/>
    </w:rPr>
  </w:style>
  <w:style w:type="paragraph" w:styleId="Adressedestinataire">
    <w:name w:val="envelope address"/>
    <w:basedOn w:val="Normal"/>
    <w:rsid w:val="00E40D5F"/>
    <w:pPr>
      <w:widowControl w:val="0"/>
      <w:autoSpaceDE w:val="0"/>
      <w:autoSpaceDN w:val="0"/>
      <w:adjustRightInd w:val="0"/>
      <w:spacing w:line="480" w:lineRule="atLeast"/>
      <w:jc w:val="center"/>
    </w:pPr>
    <w:rPr>
      <w:rFonts w:ascii="Palatino" w:hAnsi="Palatino" w:cs="Palatino-Bold"/>
      <w:b/>
      <w:bCs/>
      <w:lang w:eastAsia="fr-CA"/>
    </w:rPr>
  </w:style>
  <w:style w:type="paragraph" w:styleId="Listepuces">
    <w:name w:val="List Bullet"/>
    <w:basedOn w:val="Normal"/>
    <w:autoRedefine/>
    <w:rsid w:val="00E40D5F"/>
    <w:pPr>
      <w:numPr>
        <w:numId w:val="2"/>
      </w:numPr>
      <w:tabs>
        <w:tab w:val="num" w:pos="720"/>
      </w:tabs>
    </w:pPr>
    <w:rPr>
      <w:rFonts w:ascii="New York" w:hAnsi="New York" w:cs="Times"/>
      <w:lang w:eastAsia="fr-CA"/>
    </w:rPr>
  </w:style>
  <w:style w:type="paragraph" w:customStyle="1" w:styleId="Footer1">
    <w:name w:val="Footer1"/>
    <w:basedOn w:val="Normal"/>
    <w:rsid w:val="00E40D5F"/>
    <w:pPr>
      <w:widowControl w:val="0"/>
      <w:tabs>
        <w:tab w:val="center" w:pos="4320"/>
        <w:tab w:val="right" w:pos="8640"/>
      </w:tabs>
      <w:autoSpaceDE w:val="0"/>
      <w:autoSpaceDN w:val="0"/>
      <w:adjustRightInd w:val="0"/>
      <w:spacing w:line="240" w:lineRule="atLeast"/>
    </w:pPr>
    <w:rPr>
      <w:rFonts w:ascii="Times" w:hAnsi="Times" w:cs="Helvetica"/>
      <w:lang w:eastAsia="fr-CA"/>
    </w:rPr>
  </w:style>
  <w:style w:type="paragraph" w:styleId="Corpsdetexte20">
    <w:name w:val="Body Text 2"/>
    <w:basedOn w:val="Normal"/>
    <w:link w:val="Corpsdetexte2Car"/>
    <w:rsid w:val="00E40D5F"/>
    <w:pPr>
      <w:jc w:val="both"/>
    </w:pPr>
    <w:rPr>
      <w:sz w:val="24"/>
      <w:lang w:val="x-none" w:eastAsia="fr-CA"/>
    </w:rPr>
  </w:style>
  <w:style w:type="character" w:customStyle="1" w:styleId="Corpsdetexte2Car">
    <w:name w:val="Corps de texte 2 Car"/>
    <w:basedOn w:val="Policepardfaut"/>
    <w:link w:val="Corpsdetexte20"/>
    <w:rsid w:val="00E40D5F"/>
    <w:rPr>
      <w:rFonts w:ascii="Times New Roman" w:eastAsia="Times New Roman" w:hAnsi="Times New Roman"/>
      <w:sz w:val="24"/>
      <w:lang w:val="x-none" w:eastAsia="fr-CA"/>
    </w:rPr>
  </w:style>
  <w:style w:type="character" w:customStyle="1" w:styleId="Notedebasdepage1Car">
    <w:name w:val="Note de bas de page1 Car"/>
    <w:rsid w:val="00E40D5F"/>
    <w:rPr>
      <w:rFonts w:ascii="Palatino" w:hAnsi="Palatino"/>
      <w:noProof w:val="0"/>
      <w:sz w:val="24"/>
      <w:szCs w:val="24"/>
      <w:lang w:val="fr-FR" w:eastAsia="fr-FR" w:bidi="ar-SA"/>
    </w:rPr>
  </w:style>
  <w:style w:type="paragraph" w:customStyle="1" w:styleId="Heading11">
    <w:name w:val="Heading 11"/>
    <w:basedOn w:val="Normal"/>
    <w:rsid w:val="00E40D5F"/>
    <w:pPr>
      <w:widowControl w:val="0"/>
      <w:tabs>
        <w:tab w:val="left" w:pos="360"/>
      </w:tabs>
      <w:autoSpaceDE w:val="0"/>
      <w:autoSpaceDN w:val="0"/>
      <w:adjustRightInd w:val="0"/>
      <w:spacing w:line="240" w:lineRule="atLeast"/>
      <w:ind w:left="360" w:hanging="360"/>
      <w:jc w:val="center"/>
    </w:pPr>
    <w:rPr>
      <w:rFonts w:ascii="Palatino" w:eastAsia="Times" w:hAnsi="Palatino"/>
      <w:b/>
      <w:lang w:val="fr-FR"/>
    </w:rPr>
  </w:style>
  <w:style w:type="paragraph" w:customStyle="1" w:styleId="Heading31">
    <w:name w:val="Heading 31"/>
    <w:basedOn w:val="Normal"/>
    <w:rsid w:val="00E40D5F"/>
    <w:pPr>
      <w:widowControl w:val="0"/>
      <w:tabs>
        <w:tab w:val="left" w:pos="360"/>
        <w:tab w:val="left" w:pos="2260"/>
        <w:tab w:val="left" w:pos="2460"/>
      </w:tabs>
      <w:autoSpaceDE w:val="0"/>
      <w:autoSpaceDN w:val="0"/>
      <w:adjustRightInd w:val="0"/>
      <w:spacing w:line="240" w:lineRule="atLeast"/>
      <w:ind w:left="360" w:hanging="360"/>
      <w:jc w:val="center"/>
    </w:pPr>
    <w:rPr>
      <w:rFonts w:ascii="Palatino" w:eastAsia="Times" w:hAnsi="Palatino"/>
      <w:b/>
      <w:u w:val="single"/>
      <w:lang w:val="fr-FR"/>
    </w:rPr>
  </w:style>
  <w:style w:type="paragraph" w:customStyle="1" w:styleId="Listecouleur-Accent11">
    <w:name w:val="Liste couleur - Accent 11"/>
    <w:basedOn w:val="Normal"/>
    <w:qFormat/>
    <w:rsid w:val="00E40D5F"/>
    <w:pPr>
      <w:ind w:left="720"/>
      <w:contextualSpacing/>
    </w:pPr>
    <w:rPr>
      <w:rFonts w:ascii="Cambria" w:eastAsia="Cambria" w:hAnsi="Cambria"/>
    </w:rPr>
  </w:style>
  <w:style w:type="paragraph" w:customStyle="1" w:styleId="Style1">
    <w:name w:val="Style1"/>
    <w:basedOn w:val="Notedebasdepage"/>
    <w:rsid w:val="00E40D5F"/>
    <w:rPr>
      <w:rFonts w:ascii="Palatino" w:hAnsi="Palatino"/>
      <w:color w:val="auto"/>
      <w:sz w:val="16"/>
      <w:lang w:val="fr-FR" w:eastAsia="x-none"/>
    </w:rPr>
  </w:style>
  <w:style w:type="paragraph" w:styleId="Textebrut">
    <w:name w:val="Plain Text"/>
    <w:basedOn w:val="Normal"/>
    <w:link w:val="TextebrutCar"/>
    <w:rsid w:val="00E40D5F"/>
    <w:rPr>
      <w:rFonts w:ascii="Courier New" w:hAnsi="Courier New" w:cs="Courier New"/>
      <w:sz w:val="20"/>
    </w:rPr>
  </w:style>
  <w:style w:type="character" w:customStyle="1" w:styleId="TextebrutCar">
    <w:name w:val="Texte brut Car"/>
    <w:basedOn w:val="Policepardfaut"/>
    <w:link w:val="Textebrut"/>
    <w:rsid w:val="00E40D5F"/>
    <w:rPr>
      <w:rFonts w:ascii="Courier New" w:eastAsia="Times New Roman" w:hAnsi="Courier New" w:cs="Courier New"/>
      <w:lang w:val="fr-CA" w:eastAsia="en-US"/>
    </w:rPr>
  </w:style>
  <w:style w:type="paragraph" w:styleId="TM1">
    <w:name w:val="toc 1"/>
    <w:basedOn w:val="Normal"/>
    <w:next w:val="Normal"/>
    <w:autoRedefine/>
    <w:unhideWhenUsed/>
    <w:rsid w:val="00E40D5F"/>
    <w:pPr>
      <w:tabs>
        <w:tab w:val="right" w:pos="5535"/>
      </w:tabs>
      <w:spacing w:before="360"/>
    </w:pPr>
    <w:rPr>
      <w:rFonts w:ascii="Baskerville" w:hAnsi="Baskerville"/>
      <w:noProof/>
    </w:rPr>
  </w:style>
  <w:style w:type="paragraph" w:customStyle="1" w:styleId="Pagetitre">
    <w:name w:val="Page titre"/>
    <w:basedOn w:val="Titre"/>
    <w:rsid w:val="00E40D5F"/>
    <w:pPr>
      <w:spacing w:before="120" w:after="120"/>
    </w:pPr>
    <w:rPr>
      <w:rFonts w:ascii="Garamond" w:hAnsi="Garamond"/>
      <w:b w:val="0"/>
      <w:bCs/>
      <w:sz w:val="22"/>
      <w:lang w:val="fr-FR" w:eastAsia="fr-FR"/>
    </w:rPr>
  </w:style>
  <w:style w:type="paragraph" w:styleId="TM2">
    <w:name w:val="toc 2"/>
    <w:basedOn w:val="Normal"/>
    <w:next w:val="Normal"/>
    <w:autoRedefine/>
    <w:rsid w:val="00E40D5F"/>
    <w:pPr>
      <w:spacing w:before="240"/>
    </w:pPr>
    <w:rPr>
      <w:b/>
      <w:sz w:val="20"/>
    </w:rPr>
  </w:style>
  <w:style w:type="paragraph" w:styleId="TM3">
    <w:name w:val="toc 3"/>
    <w:basedOn w:val="Normal"/>
    <w:next w:val="Normal"/>
    <w:autoRedefine/>
    <w:rsid w:val="00E40D5F"/>
    <w:pPr>
      <w:ind w:left="240"/>
    </w:pPr>
    <w:rPr>
      <w:sz w:val="20"/>
    </w:rPr>
  </w:style>
  <w:style w:type="paragraph" w:styleId="TM4">
    <w:name w:val="toc 4"/>
    <w:basedOn w:val="Normal"/>
    <w:next w:val="Normal"/>
    <w:autoRedefine/>
    <w:rsid w:val="00E40D5F"/>
    <w:pPr>
      <w:ind w:left="480"/>
    </w:pPr>
    <w:rPr>
      <w:sz w:val="20"/>
    </w:rPr>
  </w:style>
  <w:style w:type="paragraph" w:styleId="TM5">
    <w:name w:val="toc 5"/>
    <w:basedOn w:val="Normal"/>
    <w:next w:val="Normal"/>
    <w:autoRedefine/>
    <w:rsid w:val="00E40D5F"/>
    <w:pPr>
      <w:ind w:left="720"/>
    </w:pPr>
    <w:rPr>
      <w:sz w:val="20"/>
    </w:rPr>
  </w:style>
  <w:style w:type="paragraph" w:styleId="TM6">
    <w:name w:val="toc 6"/>
    <w:basedOn w:val="Normal"/>
    <w:next w:val="Normal"/>
    <w:autoRedefine/>
    <w:rsid w:val="00E40D5F"/>
    <w:pPr>
      <w:ind w:left="960"/>
    </w:pPr>
    <w:rPr>
      <w:sz w:val="20"/>
    </w:rPr>
  </w:style>
  <w:style w:type="paragraph" w:styleId="TM7">
    <w:name w:val="toc 7"/>
    <w:basedOn w:val="Normal"/>
    <w:next w:val="Normal"/>
    <w:autoRedefine/>
    <w:rsid w:val="00E40D5F"/>
    <w:pPr>
      <w:ind w:left="1200"/>
    </w:pPr>
    <w:rPr>
      <w:sz w:val="20"/>
    </w:rPr>
  </w:style>
  <w:style w:type="paragraph" w:styleId="TM8">
    <w:name w:val="toc 8"/>
    <w:basedOn w:val="Normal"/>
    <w:next w:val="Normal"/>
    <w:autoRedefine/>
    <w:rsid w:val="00E40D5F"/>
    <w:pPr>
      <w:ind w:left="1440"/>
    </w:pPr>
    <w:rPr>
      <w:sz w:val="20"/>
    </w:rPr>
  </w:style>
  <w:style w:type="paragraph" w:styleId="TM9">
    <w:name w:val="toc 9"/>
    <w:basedOn w:val="Normal"/>
    <w:next w:val="Normal"/>
    <w:autoRedefine/>
    <w:rsid w:val="00E40D5F"/>
    <w:pPr>
      <w:ind w:left="1680"/>
    </w:pPr>
    <w:rPr>
      <w:sz w:val="20"/>
    </w:rPr>
  </w:style>
  <w:style w:type="paragraph" w:customStyle="1" w:styleId="auteur">
    <w:name w:val="auteur"/>
    <w:basedOn w:val="Titre1"/>
    <w:rsid w:val="00E40D5F"/>
    <w:rPr>
      <w:rFonts w:ascii="Times New Roman" w:hAnsi="Times New Roman" w:cs="Baskerville"/>
      <w:b/>
      <w:noProof w:val="0"/>
      <w:color w:val="0000FF"/>
      <w:sz w:val="26"/>
      <w:lang w:val="fr-FR" w:eastAsia="fr-FR"/>
    </w:rPr>
  </w:style>
  <w:style w:type="paragraph" w:customStyle="1" w:styleId="citationlongue">
    <w:name w:val="citation longue"/>
    <w:basedOn w:val="Normal"/>
    <w:rsid w:val="00E40D5F"/>
    <w:pPr>
      <w:tabs>
        <w:tab w:val="left" w:pos="180"/>
        <w:tab w:val="num" w:pos="720"/>
        <w:tab w:val="left" w:pos="1440"/>
        <w:tab w:val="left" w:pos="2160"/>
        <w:tab w:val="left" w:pos="2880"/>
        <w:tab w:val="left" w:pos="3600"/>
        <w:tab w:val="left" w:pos="4320"/>
        <w:tab w:val="left" w:pos="5040"/>
        <w:tab w:val="left" w:pos="5760"/>
        <w:tab w:val="left" w:pos="6480"/>
        <w:tab w:val="left" w:pos="7200"/>
        <w:tab w:val="left" w:pos="7480"/>
        <w:tab w:val="left" w:pos="7740"/>
        <w:tab w:val="left" w:pos="7920"/>
        <w:tab w:val="left" w:pos="8640"/>
        <w:tab w:val="left" w:pos="9360"/>
      </w:tabs>
      <w:spacing w:after="120"/>
      <w:ind w:left="709"/>
      <w:jc w:val="both"/>
    </w:pPr>
    <w:rPr>
      <w:rFonts w:ascii="Baskerville" w:hAnsi="Baskerville"/>
      <w:sz w:val="20"/>
    </w:rPr>
  </w:style>
  <w:style w:type="paragraph" w:customStyle="1" w:styleId="b">
    <w:name w:val="b"/>
    <w:basedOn w:val="Normal"/>
    <w:autoRedefine/>
    <w:rsid w:val="00E40D5F"/>
    <w:pPr>
      <w:spacing w:before="120" w:after="120"/>
      <w:ind w:left="720"/>
    </w:pPr>
    <w:rPr>
      <w:i/>
      <w:color w:val="0000FF"/>
      <w:lang w:bidi="fr-FR"/>
    </w:rPr>
  </w:style>
  <w:style w:type="character" w:customStyle="1" w:styleId="Grillecouleur-Accent1Car">
    <w:name w:val="Grille couleur - Accent 1 Car"/>
    <w:basedOn w:val="Policepardfaut"/>
    <w:link w:val="Grillecouleur-Accent1"/>
    <w:rsid w:val="00016CB4"/>
    <w:rPr>
      <w:rFonts w:ascii="Times New Roman" w:eastAsia="Times New Roman" w:hAnsi="Times New Roman"/>
      <w:color w:val="000080"/>
      <w:sz w:val="24"/>
      <w:lang w:val="fr-CA" w:eastAsia="en-US"/>
    </w:rPr>
  </w:style>
  <w:style w:type="paragraph" w:customStyle="1" w:styleId="Citationauteur">
    <w:name w:val="Citation auteur"/>
    <w:basedOn w:val="Grillecouleur-Accent1"/>
    <w:autoRedefine/>
    <w:rsid w:val="00396018"/>
    <w:pPr>
      <w:jc w:val="right"/>
    </w:pPr>
    <w:rPr>
      <w:color w:val="auto"/>
    </w:rPr>
  </w:style>
  <w:style w:type="paragraph" w:customStyle="1" w:styleId="Citationliste">
    <w:name w:val="Citation liste"/>
    <w:basedOn w:val="Grillecouleur-Accent1"/>
    <w:autoRedefine/>
    <w:rsid w:val="00E40D5F"/>
    <w:pPr>
      <w:ind w:left="1080" w:hanging="360"/>
    </w:pPr>
  </w:style>
  <w:style w:type="paragraph" w:customStyle="1" w:styleId="Citation10">
    <w:name w:val="Citation 1"/>
    <w:basedOn w:val="Grillecouleur-Accent1"/>
    <w:autoRedefine/>
    <w:rsid w:val="00E40D5F"/>
    <w:pPr>
      <w:spacing w:before="0" w:after="0"/>
    </w:pPr>
  </w:style>
  <w:style w:type="paragraph" w:customStyle="1" w:styleId="suitest">
    <w:name w:val="suite st"/>
    <w:basedOn w:val="Normal"/>
    <w:rsid w:val="001F0EAD"/>
    <w:pPr>
      <w:ind w:firstLine="0"/>
      <w:jc w:val="both"/>
    </w:pPr>
  </w:style>
  <w:style w:type="paragraph" w:customStyle="1" w:styleId="Citation0bis">
    <w:name w:val="Citation 0 bis"/>
    <w:basedOn w:val="Citation0"/>
    <w:autoRedefine/>
    <w:rsid w:val="0026714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outu.benoit@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classiques.uqac.ca/classiques/labriola_antonio/essais_materialisme_historique/Essai_3_Manifeste_PC/Le_manifeste_PC.html" TargetMode="External"/><Relationship Id="rId1" Type="http://schemas.openxmlformats.org/officeDocument/2006/relationships/hyperlink" Target="https://www.ababord.org/-No-28-fevrier-mars-20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5257</Words>
  <Characters>28918</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“Le nouvel esprit du socialisme.”</vt:lpstr>
    </vt:vector>
  </TitlesOfParts>
  <Manager>Jean marie Tremblay, sociologue, bénévole, 2020</Manager>
  <Company>Les Classiques des sciences sociales</Company>
  <LinksUpToDate>false</LinksUpToDate>
  <CharactersWithSpaces>34107</CharactersWithSpaces>
  <SharedDoc>false</SharedDoc>
  <HyperlinkBase/>
  <HLinks>
    <vt:vector size="84" baseType="variant">
      <vt:variant>
        <vt:i4>6553625</vt:i4>
      </vt:variant>
      <vt:variant>
        <vt:i4>18</vt:i4>
      </vt:variant>
      <vt:variant>
        <vt:i4>0</vt:i4>
      </vt:variant>
      <vt:variant>
        <vt:i4>5</vt:i4>
      </vt:variant>
      <vt:variant>
        <vt:lpwstr/>
      </vt:variant>
      <vt:variant>
        <vt:lpwstr>tdm</vt:lpwstr>
      </vt:variant>
      <vt:variant>
        <vt:i4>5963866</vt:i4>
      </vt:variant>
      <vt:variant>
        <vt:i4>15</vt:i4>
      </vt:variant>
      <vt:variant>
        <vt:i4>0</vt:i4>
      </vt:variant>
      <vt:variant>
        <vt:i4>5</vt:i4>
      </vt:variant>
      <vt:variant>
        <vt:lpwstr>mailto:coutu.benoit@uqam.ca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2490421</vt:i4>
      </vt:variant>
      <vt:variant>
        <vt:i4>3</vt:i4>
      </vt:variant>
      <vt:variant>
        <vt:i4>0</vt:i4>
      </vt:variant>
      <vt:variant>
        <vt:i4>5</vt:i4>
      </vt:variant>
      <vt:variant>
        <vt:lpwstr>http://classiques.uqac.ca/classiques/labriola_antonio/essais_materialisme_historique/Essai_3_Manifeste_PC/Le_manifeste_PC.html</vt:lpwstr>
      </vt:variant>
      <vt:variant>
        <vt:lpwstr/>
      </vt:variant>
      <vt:variant>
        <vt:i4>131196</vt:i4>
      </vt:variant>
      <vt:variant>
        <vt:i4>0</vt:i4>
      </vt:variant>
      <vt:variant>
        <vt:i4>0</vt:i4>
      </vt:variant>
      <vt:variant>
        <vt:i4>5</vt:i4>
      </vt:variant>
      <vt:variant>
        <vt:lpwstr>https://www.ababord.org/-No-28-fevrier-mars-2009-</vt:lpwstr>
      </vt:variant>
      <vt:variant>
        <vt:lpwstr/>
      </vt:variant>
      <vt:variant>
        <vt:i4>2228293</vt:i4>
      </vt:variant>
      <vt:variant>
        <vt:i4>2407</vt:i4>
      </vt:variant>
      <vt:variant>
        <vt:i4>1025</vt:i4>
      </vt:variant>
      <vt:variant>
        <vt:i4>1</vt:i4>
      </vt:variant>
      <vt:variant>
        <vt:lpwstr>css_logo_gris</vt:lpwstr>
      </vt:variant>
      <vt:variant>
        <vt:lpwstr/>
      </vt:variant>
      <vt:variant>
        <vt:i4>5111880</vt:i4>
      </vt:variant>
      <vt:variant>
        <vt:i4>2696</vt:i4>
      </vt:variant>
      <vt:variant>
        <vt:i4>1026</vt:i4>
      </vt:variant>
      <vt:variant>
        <vt:i4>1</vt:i4>
      </vt:variant>
      <vt:variant>
        <vt:lpwstr>UQAC_logo_2018</vt:lpwstr>
      </vt:variant>
      <vt:variant>
        <vt:lpwstr/>
      </vt:variant>
      <vt:variant>
        <vt:i4>4194334</vt:i4>
      </vt:variant>
      <vt:variant>
        <vt:i4>4994</vt:i4>
      </vt:variant>
      <vt:variant>
        <vt:i4>1027</vt:i4>
      </vt:variant>
      <vt:variant>
        <vt:i4>1</vt:i4>
      </vt:variant>
      <vt:variant>
        <vt:lpwstr>Boite_aux_lettres_clair</vt:lpwstr>
      </vt:variant>
      <vt:variant>
        <vt:lpwstr/>
      </vt:variant>
      <vt:variant>
        <vt:i4>1703963</vt:i4>
      </vt:variant>
      <vt:variant>
        <vt:i4>5447</vt:i4>
      </vt:variant>
      <vt:variant>
        <vt:i4>1028</vt:i4>
      </vt:variant>
      <vt:variant>
        <vt:i4>1</vt:i4>
      </vt:variant>
      <vt:variant>
        <vt:lpwstr>fait_sur_mac</vt:lpwstr>
      </vt:variant>
      <vt:variant>
        <vt:lpwstr/>
      </vt:variant>
      <vt:variant>
        <vt:i4>2162804</vt:i4>
      </vt:variant>
      <vt:variant>
        <vt:i4>5650</vt:i4>
      </vt:variant>
      <vt:variant>
        <vt:i4>1029</vt:i4>
      </vt:variant>
      <vt:variant>
        <vt:i4>1</vt:i4>
      </vt:variant>
      <vt:variant>
        <vt:lpwstr>Les_deux_faces_de_Janus_L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nouvel esprit du socialisme.”</dc:title>
  <dc:subject/>
  <dc:creator>par Éric Pineault, 2011.</dc:creator>
  <cp:keywords>classiques.sc.soc@gmail.com</cp:keywords>
  <dc:description>http://classiques.uqac.ca/</dc:description>
  <cp:lastModifiedBy>Microsoft Office User</cp:lastModifiedBy>
  <cp:revision>2</cp:revision>
  <cp:lastPrinted>2001-08-26T19:33:00Z</cp:lastPrinted>
  <dcterms:created xsi:type="dcterms:W3CDTF">2020-06-04T15:10:00Z</dcterms:created>
  <dcterms:modified xsi:type="dcterms:W3CDTF">2020-06-04T15:10:00Z</dcterms:modified>
  <cp:category>jean-marie tremblay, sociologue, fondateur, 1993.</cp:category>
</cp:coreProperties>
</file>