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30"/>
      </w:tblGrid>
      <w:tr w:rsidR="00927F54">
        <w:tblPrEx>
          <w:tblCellMar>
            <w:top w:w="0" w:type="dxa"/>
            <w:bottom w:w="0" w:type="dxa"/>
          </w:tblCellMar>
        </w:tblPrEx>
        <w:tc>
          <w:tcPr>
            <w:tcW w:w="8730" w:type="dxa"/>
            <w:shd w:val="clear" w:color="auto" w:fill="DDD9C3"/>
          </w:tcPr>
          <w:p w:rsidR="00927F54" w:rsidRDefault="00927F54" w:rsidP="00927F54">
            <w:pPr>
              <w:rPr>
                <w:lang w:bidi="ar-SA"/>
              </w:rPr>
            </w:pPr>
            <w:bookmarkStart w:id="0" w:name="_GoBack"/>
            <w:bookmarkEnd w:id="0"/>
          </w:p>
          <w:p w:rsidR="00927F54" w:rsidRDefault="00927F54">
            <w:pPr>
              <w:ind w:firstLine="0"/>
              <w:jc w:val="center"/>
              <w:rPr>
                <w:color w:val="FF0000"/>
                <w:lang w:bidi="ar-SA"/>
              </w:rPr>
            </w:pPr>
          </w:p>
          <w:p w:rsidR="00927F54" w:rsidRDefault="00927F54">
            <w:pPr>
              <w:ind w:firstLine="0"/>
              <w:jc w:val="center"/>
              <w:rPr>
                <w:color w:val="FF0000"/>
                <w:lang w:bidi="ar-SA"/>
              </w:rPr>
            </w:pPr>
          </w:p>
          <w:p w:rsidR="00927F54" w:rsidRDefault="00927F54">
            <w:pPr>
              <w:ind w:firstLine="0"/>
              <w:jc w:val="center"/>
              <w:rPr>
                <w:b/>
                <w:lang w:bidi="ar-SA"/>
              </w:rPr>
            </w:pPr>
          </w:p>
          <w:p w:rsidR="00927F54" w:rsidRDefault="00927F54">
            <w:pPr>
              <w:ind w:firstLine="0"/>
              <w:jc w:val="center"/>
              <w:rPr>
                <w:b/>
                <w:sz w:val="36"/>
                <w:lang w:bidi="ar-SA"/>
              </w:rPr>
            </w:pPr>
            <w:r>
              <w:rPr>
                <w:sz w:val="36"/>
                <w:lang w:bidi="ar-SA"/>
              </w:rPr>
              <w:t>Guy Rocher</w:t>
            </w:r>
          </w:p>
          <w:p w:rsidR="00927F54" w:rsidRPr="005C5374" w:rsidRDefault="00927F54">
            <w:pPr>
              <w:ind w:firstLine="0"/>
              <w:jc w:val="center"/>
              <w:rPr>
                <w:sz w:val="24"/>
                <w:lang w:bidi="ar-SA"/>
              </w:rPr>
            </w:pPr>
            <w:r w:rsidRPr="005C5374">
              <w:rPr>
                <w:sz w:val="24"/>
                <w:lang w:bidi="ar-SA"/>
              </w:rPr>
              <w:t>Université de Montréal</w:t>
            </w:r>
          </w:p>
          <w:p w:rsidR="00927F54" w:rsidRDefault="00927F54">
            <w:pPr>
              <w:ind w:firstLine="0"/>
              <w:jc w:val="center"/>
              <w:rPr>
                <w:lang w:bidi="ar-SA"/>
              </w:rPr>
            </w:pPr>
          </w:p>
          <w:p w:rsidR="00927F54" w:rsidRDefault="00927F54" w:rsidP="00927F54">
            <w:pPr>
              <w:ind w:firstLine="0"/>
              <w:jc w:val="center"/>
              <w:rPr>
                <w:color w:val="FF0000"/>
                <w:sz w:val="36"/>
                <w:lang w:bidi="ar-SA"/>
              </w:rPr>
            </w:pPr>
            <w:r w:rsidRPr="005C5374">
              <w:rPr>
                <w:sz w:val="36"/>
                <w:lang w:bidi="ar-SA"/>
              </w:rPr>
              <w:t>(200</w:t>
            </w:r>
            <w:r>
              <w:rPr>
                <w:sz w:val="36"/>
                <w:lang w:bidi="ar-SA"/>
              </w:rPr>
              <w:t>2</w:t>
            </w:r>
            <w:r w:rsidRPr="005C5374">
              <w:rPr>
                <w:sz w:val="36"/>
                <w:lang w:bidi="ar-SA"/>
              </w:rPr>
              <w:t>)</w:t>
            </w:r>
          </w:p>
          <w:p w:rsidR="00927F54" w:rsidRDefault="00927F54">
            <w:pPr>
              <w:pStyle w:val="Corpsdetexte"/>
              <w:widowControl w:val="0"/>
              <w:spacing w:before="0" w:after="0"/>
              <w:rPr>
                <w:color w:val="FF0000"/>
                <w:sz w:val="24"/>
                <w:lang w:bidi="ar-SA"/>
              </w:rPr>
            </w:pPr>
          </w:p>
          <w:p w:rsidR="00927F54" w:rsidRDefault="00927F54">
            <w:pPr>
              <w:pStyle w:val="Corpsdetexte"/>
              <w:widowControl w:val="0"/>
              <w:spacing w:before="0" w:after="0"/>
              <w:rPr>
                <w:color w:val="FF0000"/>
                <w:sz w:val="24"/>
                <w:lang w:bidi="ar-SA"/>
              </w:rPr>
            </w:pPr>
          </w:p>
          <w:p w:rsidR="00927F54" w:rsidRDefault="00927F54">
            <w:pPr>
              <w:pStyle w:val="Corpsdetexte"/>
              <w:widowControl w:val="0"/>
              <w:spacing w:before="0" w:after="0"/>
              <w:rPr>
                <w:color w:val="FF0000"/>
                <w:sz w:val="24"/>
                <w:lang w:bidi="ar-SA"/>
              </w:rPr>
            </w:pPr>
          </w:p>
          <w:p w:rsidR="00927F54" w:rsidRPr="00FD5981" w:rsidRDefault="00927F54" w:rsidP="00927F54">
            <w:pPr>
              <w:pStyle w:val="Titlest"/>
              <w:rPr>
                <w:lang w:bidi="ar-SA"/>
              </w:rPr>
            </w:pPr>
            <w:r w:rsidRPr="00FD5981">
              <w:rPr>
                <w:lang w:bidi="ar-SA"/>
              </w:rPr>
              <w:t>“Les représentations sociales :</w:t>
            </w:r>
            <w:r>
              <w:rPr>
                <w:lang w:bidi="ar-SA"/>
              </w:rPr>
              <w:br/>
            </w:r>
            <w:r w:rsidRPr="00FD5981">
              <w:rPr>
                <w:lang w:bidi="ar-SA"/>
              </w:rPr>
              <w:t>perspectives dialectiques.”</w:t>
            </w:r>
          </w:p>
          <w:p w:rsidR="00927F54" w:rsidRDefault="00927F54">
            <w:pPr>
              <w:widowControl w:val="0"/>
              <w:ind w:firstLine="0"/>
              <w:jc w:val="center"/>
              <w:rPr>
                <w:lang w:bidi="ar-SA"/>
              </w:rPr>
            </w:pPr>
          </w:p>
          <w:p w:rsidR="00927F54" w:rsidRPr="00D80D72" w:rsidRDefault="00927F54" w:rsidP="00927F54">
            <w:pPr>
              <w:widowControl w:val="0"/>
              <w:ind w:firstLine="0"/>
              <w:jc w:val="center"/>
              <w:rPr>
                <w:sz w:val="36"/>
                <w:lang w:bidi="ar-SA"/>
              </w:rPr>
            </w:pPr>
            <w:r w:rsidRPr="00D80D72">
              <w:rPr>
                <w:sz w:val="36"/>
                <w:lang w:bidi="ar-SA"/>
              </w:rPr>
              <w:t>ALLOCUTION</w:t>
            </w:r>
          </w:p>
          <w:p w:rsidR="00927F54" w:rsidRDefault="00927F54" w:rsidP="00927F54">
            <w:pPr>
              <w:widowControl w:val="0"/>
              <w:ind w:firstLine="0"/>
              <w:jc w:val="center"/>
              <w:rPr>
                <w:lang w:bidi="ar-SA"/>
              </w:rPr>
            </w:pPr>
          </w:p>
          <w:p w:rsidR="00927F54" w:rsidRDefault="00927F54" w:rsidP="00927F54">
            <w:pPr>
              <w:widowControl w:val="0"/>
              <w:ind w:firstLine="0"/>
              <w:jc w:val="center"/>
              <w:rPr>
                <w:lang w:bidi="ar-SA"/>
              </w:rPr>
            </w:pPr>
          </w:p>
          <w:p w:rsidR="00927F54" w:rsidRDefault="00927F54" w:rsidP="00927F54">
            <w:pPr>
              <w:widowControl w:val="0"/>
              <w:ind w:firstLine="0"/>
              <w:jc w:val="center"/>
              <w:rPr>
                <w:lang w:bidi="ar-SA"/>
              </w:rPr>
            </w:pPr>
          </w:p>
          <w:p w:rsidR="00927F54" w:rsidRDefault="00927F54" w:rsidP="00927F54">
            <w:pPr>
              <w:widowControl w:val="0"/>
              <w:ind w:firstLine="0"/>
              <w:jc w:val="center"/>
              <w:rPr>
                <w:sz w:val="20"/>
                <w:lang w:bidi="ar-SA"/>
              </w:rPr>
            </w:pPr>
          </w:p>
          <w:p w:rsidR="00927F54" w:rsidRPr="00384B20" w:rsidRDefault="00927F54" w:rsidP="00927F54">
            <w:pPr>
              <w:widowControl w:val="0"/>
              <w:ind w:firstLine="0"/>
              <w:jc w:val="center"/>
              <w:rPr>
                <w:sz w:val="20"/>
                <w:lang w:bidi="ar-SA"/>
              </w:rPr>
            </w:pPr>
          </w:p>
          <w:p w:rsidR="00927F54" w:rsidRPr="00384B20" w:rsidRDefault="00927F54" w:rsidP="00927F54">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927F54" w:rsidRPr="00E07116" w:rsidRDefault="00927F54" w:rsidP="00927F54">
            <w:pPr>
              <w:widowControl w:val="0"/>
              <w:ind w:firstLine="0"/>
              <w:jc w:val="both"/>
              <w:rPr>
                <w:lang w:bidi="ar-SA"/>
              </w:rPr>
            </w:pPr>
          </w:p>
          <w:p w:rsidR="00927F54" w:rsidRPr="00E07116" w:rsidRDefault="00927F54" w:rsidP="00927F54">
            <w:pPr>
              <w:widowControl w:val="0"/>
              <w:ind w:firstLine="0"/>
              <w:jc w:val="both"/>
              <w:rPr>
                <w:lang w:bidi="ar-SA"/>
              </w:rPr>
            </w:pPr>
          </w:p>
          <w:p w:rsidR="00927F54" w:rsidRDefault="00927F54" w:rsidP="00927F54">
            <w:pPr>
              <w:widowControl w:val="0"/>
              <w:ind w:firstLine="0"/>
              <w:jc w:val="both"/>
              <w:rPr>
                <w:lang w:bidi="ar-SA"/>
              </w:rPr>
            </w:pPr>
          </w:p>
          <w:p w:rsidR="00927F54" w:rsidRDefault="00927F54" w:rsidP="00927F54">
            <w:pPr>
              <w:widowControl w:val="0"/>
              <w:ind w:firstLine="0"/>
              <w:jc w:val="both"/>
              <w:rPr>
                <w:lang w:bidi="ar-SA"/>
              </w:rPr>
            </w:pPr>
          </w:p>
          <w:p w:rsidR="00927F54" w:rsidRDefault="00927F54" w:rsidP="00927F54">
            <w:pPr>
              <w:widowControl w:val="0"/>
              <w:ind w:firstLine="0"/>
              <w:jc w:val="both"/>
              <w:rPr>
                <w:lang w:bidi="ar-SA"/>
              </w:rPr>
            </w:pPr>
          </w:p>
          <w:p w:rsidR="00927F54" w:rsidRDefault="00927F54" w:rsidP="00927F54">
            <w:pPr>
              <w:widowControl w:val="0"/>
              <w:ind w:firstLine="0"/>
              <w:jc w:val="both"/>
              <w:rPr>
                <w:lang w:bidi="ar-SA"/>
              </w:rPr>
            </w:pPr>
          </w:p>
          <w:p w:rsidR="00927F54" w:rsidRPr="005F4F1E" w:rsidRDefault="00927F54">
            <w:pPr>
              <w:widowControl w:val="0"/>
              <w:ind w:firstLine="0"/>
              <w:jc w:val="both"/>
              <w:rPr>
                <w:sz w:val="20"/>
                <w:lang w:bidi="ar-SA"/>
              </w:rPr>
            </w:pPr>
          </w:p>
          <w:p w:rsidR="00927F54" w:rsidRDefault="00927F54">
            <w:pPr>
              <w:widowControl w:val="0"/>
              <w:ind w:firstLine="0"/>
              <w:jc w:val="both"/>
              <w:rPr>
                <w:sz w:val="20"/>
                <w:lang w:bidi="ar-SA"/>
              </w:rPr>
            </w:pPr>
          </w:p>
          <w:p w:rsidR="00927F54" w:rsidRPr="005F4F1E" w:rsidRDefault="00927F54">
            <w:pPr>
              <w:widowControl w:val="0"/>
              <w:ind w:firstLine="0"/>
              <w:jc w:val="both"/>
              <w:rPr>
                <w:sz w:val="20"/>
                <w:lang w:bidi="ar-SA"/>
              </w:rPr>
            </w:pPr>
          </w:p>
          <w:p w:rsidR="00927F54" w:rsidRPr="005F4F1E" w:rsidRDefault="00927F54">
            <w:pPr>
              <w:widowControl w:val="0"/>
              <w:ind w:firstLine="0"/>
              <w:jc w:val="both"/>
              <w:rPr>
                <w:sz w:val="20"/>
                <w:lang w:bidi="ar-SA"/>
              </w:rPr>
            </w:pPr>
          </w:p>
          <w:p w:rsidR="00927F54" w:rsidRDefault="00927F54">
            <w:pPr>
              <w:ind w:firstLine="0"/>
              <w:jc w:val="both"/>
              <w:rPr>
                <w:lang w:bidi="ar-SA"/>
              </w:rPr>
            </w:pPr>
          </w:p>
        </w:tc>
      </w:tr>
    </w:tbl>
    <w:p w:rsidR="00927F54" w:rsidRDefault="00927F54" w:rsidP="00927F54">
      <w:pPr>
        <w:ind w:firstLine="0"/>
        <w:jc w:val="both"/>
      </w:pPr>
      <w:r>
        <w:br w:type="page"/>
      </w:r>
    </w:p>
    <w:p w:rsidR="00927F54" w:rsidRDefault="00927F54" w:rsidP="00927F54">
      <w:pPr>
        <w:ind w:firstLine="0"/>
        <w:jc w:val="both"/>
      </w:pPr>
    </w:p>
    <w:p w:rsidR="00927F54" w:rsidRDefault="00927F54" w:rsidP="00927F54">
      <w:pPr>
        <w:ind w:firstLine="0"/>
        <w:jc w:val="both"/>
      </w:pPr>
    </w:p>
    <w:p w:rsidR="00927F54" w:rsidRDefault="008C4AC3" w:rsidP="00927F54">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927F54" w:rsidRDefault="00927F54" w:rsidP="00927F54">
      <w:pPr>
        <w:ind w:firstLine="0"/>
        <w:jc w:val="right"/>
      </w:pPr>
      <w:hyperlink r:id="rId9" w:history="1">
        <w:r w:rsidRPr="00302466">
          <w:rPr>
            <w:rStyle w:val="Lienhypertexte"/>
          </w:rPr>
          <w:t>http://classiques.uqac.ca/</w:t>
        </w:r>
      </w:hyperlink>
      <w:r>
        <w:t xml:space="preserve"> </w:t>
      </w:r>
    </w:p>
    <w:p w:rsidR="00927F54" w:rsidRDefault="00927F54" w:rsidP="00927F54">
      <w:pPr>
        <w:ind w:firstLine="0"/>
        <w:jc w:val="both"/>
      </w:pPr>
    </w:p>
    <w:p w:rsidR="00927F54" w:rsidRDefault="00927F54" w:rsidP="00927F54">
      <w:pPr>
        <w:ind w:firstLine="0"/>
        <w:jc w:val="both"/>
      </w:pPr>
      <w:r w:rsidRPr="00D2666B">
        <w:rPr>
          <w:i/>
        </w:rPr>
        <w:t>Les Classiques des sciences sociales</w:t>
      </w:r>
      <w:r>
        <w:t xml:space="preserve"> est une bibliothèque numérique en libre accès développée en partenariat avec l’Université du Québec à Ch</w:t>
      </w:r>
      <w:r>
        <w:t>i</w:t>
      </w:r>
      <w:r>
        <w:t>coutimi (UQÀC) depuis 2000.</w:t>
      </w:r>
    </w:p>
    <w:p w:rsidR="00927F54" w:rsidRDefault="00927F54" w:rsidP="00927F54">
      <w:pPr>
        <w:ind w:firstLine="0"/>
        <w:jc w:val="both"/>
      </w:pPr>
    </w:p>
    <w:p w:rsidR="00927F54" w:rsidRDefault="008C4AC3" w:rsidP="00927F54">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927F54" w:rsidRDefault="00927F54" w:rsidP="00927F54">
      <w:pPr>
        <w:ind w:firstLine="0"/>
        <w:jc w:val="both"/>
      </w:pPr>
      <w:hyperlink r:id="rId11" w:history="1">
        <w:r w:rsidRPr="00302466">
          <w:rPr>
            <w:rStyle w:val="Lienhypertexte"/>
          </w:rPr>
          <w:t>http://bibliotheque.uqac.ca/</w:t>
        </w:r>
      </w:hyperlink>
      <w:r>
        <w:t xml:space="preserve"> </w:t>
      </w:r>
    </w:p>
    <w:p w:rsidR="00927F54" w:rsidRDefault="00927F54" w:rsidP="00927F54">
      <w:pPr>
        <w:ind w:firstLine="0"/>
        <w:jc w:val="both"/>
      </w:pPr>
    </w:p>
    <w:p w:rsidR="00927F54" w:rsidRDefault="00927F54" w:rsidP="00927F54">
      <w:pPr>
        <w:ind w:firstLine="0"/>
        <w:jc w:val="both"/>
      </w:pPr>
    </w:p>
    <w:p w:rsidR="00927F54" w:rsidRDefault="00927F54" w:rsidP="00927F54">
      <w:pPr>
        <w:ind w:firstLine="0"/>
        <w:jc w:val="both"/>
      </w:pPr>
      <w:r>
        <w:t>En 2018, Les Classiques des sciences sociales fêteront leur 25</w:t>
      </w:r>
      <w:r w:rsidRPr="00622FDA">
        <w:rPr>
          <w:vertAlign w:val="superscript"/>
        </w:rPr>
        <w:t>e</w:t>
      </w:r>
      <w:r>
        <w:t xml:space="preserve"> annive</w:t>
      </w:r>
      <w:r>
        <w:t>r</w:t>
      </w:r>
      <w:r>
        <w:t>saire de fondation. Une belle initiative citoyenne.</w:t>
      </w:r>
    </w:p>
    <w:p w:rsidR="00927F54" w:rsidRPr="005E1FF1" w:rsidRDefault="00927F54" w:rsidP="00927F54">
      <w:pPr>
        <w:widowControl w:val="0"/>
        <w:autoSpaceDE w:val="0"/>
        <w:autoSpaceDN w:val="0"/>
        <w:adjustRightInd w:val="0"/>
        <w:rPr>
          <w:rFonts w:ascii="Arial" w:hAnsi="Arial"/>
          <w:sz w:val="32"/>
          <w:szCs w:val="32"/>
        </w:rPr>
      </w:pPr>
      <w:r w:rsidRPr="00E07116">
        <w:br w:type="page"/>
      </w:r>
    </w:p>
    <w:p w:rsidR="00927F54" w:rsidRPr="005E1FF1" w:rsidRDefault="00927F54">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927F54" w:rsidRPr="005E1FF1" w:rsidRDefault="00927F54">
      <w:pPr>
        <w:widowControl w:val="0"/>
        <w:autoSpaceDE w:val="0"/>
        <w:autoSpaceDN w:val="0"/>
        <w:adjustRightInd w:val="0"/>
        <w:rPr>
          <w:rFonts w:ascii="Arial" w:hAnsi="Arial"/>
          <w:sz w:val="32"/>
          <w:szCs w:val="32"/>
        </w:rPr>
      </w:pPr>
    </w:p>
    <w:p w:rsidR="00927F54" w:rsidRPr="005E1FF1" w:rsidRDefault="00927F54" w:rsidP="00927F54"/>
    <w:p w:rsidR="00927F54" w:rsidRPr="005E1FF1" w:rsidRDefault="00927F54">
      <w:pPr>
        <w:widowControl w:val="0"/>
        <w:autoSpaceDE w:val="0"/>
        <w:autoSpaceDN w:val="0"/>
        <w:adjustRightInd w:val="0"/>
        <w:jc w:val="both"/>
        <w:rPr>
          <w:rFonts w:ascii="Arial" w:hAnsi="Arial"/>
          <w:color w:val="1C1C1C"/>
          <w:sz w:val="26"/>
          <w:szCs w:val="26"/>
        </w:rPr>
      </w:pPr>
    </w:p>
    <w:p w:rsidR="00927F54" w:rsidRPr="005E1FF1" w:rsidRDefault="00927F54">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w:t>
      </w:r>
      <w:r w:rsidRPr="005E1FF1">
        <w:rPr>
          <w:rFonts w:ascii="Arial" w:hAnsi="Arial"/>
          <w:color w:val="1C1C1C"/>
          <w:sz w:val="26"/>
          <w:szCs w:val="26"/>
        </w:rPr>
        <w:t>m</w:t>
      </w:r>
      <w:r w:rsidRPr="005E1FF1">
        <w:rPr>
          <w:rFonts w:ascii="Arial" w:hAnsi="Arial"/>
          <w:color w:val="1C1C1C"/>
          <w:sz w:val="26"/>
          <w:szCs w:val="26"/>
        </w:rPr>
        <w:t>blay, sociologue.</w:t>
      </w:r>
    </w:p>
    <w:p w:rsidR="00927F54" w:rsidRPr="005E1FF1" w:rsidRDefault="00927F54">
      <w:pPr>
        <w:widowControl w:val="0"/>
        <w:autoSpaceDE w:val="0"/>
        <w:autoSpaceDN w:val="0"/>
        <w:adjustRightInd w:val="0"/>
        <w:jc w:val="both"/>
        <w:rPr>
          <w:rFonts w:ascii="Arial" w:hAnsi="Arial"/>
          <w:color w:val="1C1C1C"/>
          <w:sz w:val="26"/>
          <w:szCs w:val="26"/>
        </w:rPr>
      </w:pPr>
    </w:p>
    <w:p w:rsidR="00927F54" w:rsidRPr="00F336C5" w:rsidRDefault="00927F54" w:rsidP="00927F54">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927F54" w:rsidRPr="00F336C5" w:rsidRDefault="00927F54" w:rsidP="00927F54">
      <w:pPr>
        <w:widowControl w:val="0"/>
        <w:autoSpaceDE w:val="0"/>
        <w:autoSpaceDN w:val="0"/>
        <w:adjustRightInd w:val="0"/>
        <w:jc w:val="both"/>
        <w:rPr>
          <w:rFonts w:ascii="Arial" w:hAnsi="Arial"/>
          <w:color w:val="1C1C1C"/>
          <w:sz w:val="26"/>
          <w:szCs w:val="26"/>
        </w:rPr>
      </w:pPr>
    </w:p>
    <w:p w:rsidR="00927F54" w:rsidRPr="00F336C5" w:rsidRDefault="00927F54" w:rsidP="00927F54">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927F54" w:rsidRPr="00F336C5" w:rsidRDefault="00927F54" w:rsidP="00927F54">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927F54" w:rsidRPr="00F336C5" w:rsidRDefault="00927F54" w:rsidP="00927F54">
      <w:pPr>
        <w:widowControl w:val="0"/>
        <w:autoSpaceDE w:val="0"/>
        <w:autoSpaceDN w:val="0"/>
        <w:adjustRightInd w:val="0"/>
        <w:jc w:val="both"/>
        <w:rPr>
          <w:rFonts w:ascii="Arial" w:hAnsi="Arial"/>
          <w:color w:val="1C1C1C"/>
          <w:sz w:val="26"/>
          <w:szCs w:val="26"/>
        </w:rPr>
      </w:pPr>
    </w:p>
    <w:p w:rsidR="00927F54" w:rsidRPr="005E1FF1" w:rsidRDefault="00927F54">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w:t>
      </w:r>
      <w:r w:rsidRPr="005E1FF1">
        <w:rPr>
          <w:rFonts w:ascii="Arial" w:hAnsi="Arial"/>
          <w:color w:val="1C1C1C"/>
          <w:sz w:val="26"/>
          <w:szCs w:val="26"/>
        </w:rPr>
        <w:t>i</w:t>
      </w:r>
      <w:r w:rsidRPr="005E1FF1">
        <w:rPr>
          <w:rFonts w:ascii="Arial" w:hAnsi="Arial"/>
          <w:color w:val="1C1C1C"/>
          <w:sz w:val="26"/>
          <w:szCs w:val="26"/>
        </w:rPr>
        <w:t>vement de bénévoles.</w:t>
      </w:r>
    </w:p>
    <w:p w:rsidR="00927F54" w:rsidRPr="005E1FF1" w:rsidRDefault="00927F54">
      <w:pPr>
        <w:widowControl w:val="0"/>
        <w:autoSpaceDE w:val="0"/>
        <w:autoSpaceDN w:val="0"/>
        <w:adjustRightInd w:val="0"/>
        <w:jc w:val="both"/>
        <w:rPr>
          <w:rFonts w:ascii="Arial" w:hAnsi="Arial"/>
          <w:color w:val="1C1C1C"/>
          <w:sz w:val="26"/>
          <w:szCs w:val="26"/>
        </w:rPr>
      </w:pPr>
    </w:p>
    <w:p w:rsidR="00927F54" w:rsidRPr="005E1FF1" w:rsidRDefault="00927F54">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nelle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commerci</w:t>
      </w:r>
      <w:r w:rsidRPr="005E1FF1">
        <w:rPr>
          <w:rFonts w:ascii="Arial" w:hAnsi="Arial"/>
          <w:color w:val="1C1C1C"/>
          <w:sz w:val="26"/>
          <w:szCs w:val="26"/>
        </w:rPr>
        <w:t>a</w:t>
      </w:r>
      <w:r w:rsidRPr="005E1FF1">
        <w:rPr>
          <w:rFonts w:ascii="Arial" w:hAnsi="Arial"/>
          <w:color w:val="1C1C1C"/>
          <w:sz w:val="26"/>
          <w:szCs w:val="26"/>
        </w:rPr>
        <w:t>les des fichiers sur ce site est strictement interdite et toute rediffusion est également strictement interdite.</w:t>
      </w:r>
    </w:p>
    <w:p w:rsidR="00927F54" w:rsidRPr="005E1FF1" w:rsidRDefault="00927F54">
      <w:pPr>
        <w:rPr>
          <w:rFonts w:ascii="Arial" w:hAnsi="Arial"/>
          <w:b/>
          <w:color w:val="1C1C1C"/>
          <w:sz w:val="26"/>
          <w:szCs w:val="26"/>
        </w:rPr>
      </w:pPr>
    </w:p>
    <w:p w:rsidR="00927F54" w:rsidRPr="00A51D9C" w:rsidRDefault="00927F54">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927F54" w:rsidRPr="005E1FF1" w:rsidRDefault="00927F54">
      <w:pPr>
        <w:rPr>
          <w:rFonts w:ascii="Arial" w:hAnsi="Arial"/>
          <w:b/>
          <w:color w:val="1C1C1C"/>
          <w:sz w:val="26"/>
          <w:szCs w:val="26"/>
        </w:rPr>
      </w:pPr>
    </w:p>
    <w:p w:rsidR="00927F54" w:rsidRPr="005E1FF1" w:rsidRDefault="00927F54">
      <w:pPr>
        <w:rPr>
          <w:rFonts w:ascii="Arial" w:hAnsi="Arial"/>
          <w:color w:val="1C1C1C"/>
          <w:sz w:val="26"/>
          <w:szCs w:val="26"/>
        </w:rPr>
      </w:pPr>
      <w:r w:rsidRPr="005E1FF1">
        <w:rPr>
          <w:rFonts w:ascii="Arial" w:hAnsi="Arial"/>
          <w:color w:val="1C1C1C"/>
          <w:sz w:val="26"/>
          <w:szCs w:val="26"/>
        </w:rPr>
        <w:t>Jean-Marie Tremblay, sociologue</w:t>
      </w:r>
    </w:p>
    <w:p w:rsidR="00927F54" w:rsidRPr="005E1FF1" w:rsidRDefault="00927F54">
      <w:pPr>
        <w:rPr>
          <w:rFonts w:ascii="Arial" w:hAnsi="Arial"/>
          <w:color w:val="1C1C1C"/>
          <w:sz w:val="26"/>
          <w:szCs w:val="26"/>
        </w:rPr>
      </w:pPr>
      <w:r w:rsidRPr="005E1FF1">
        <w:rPr>
          <w:rFonts w:ascii="Arial" w:hAnsi="Arial"/>
          <w:color w:val="1C1C1C"/>
          <w:sz w:val="26"/>
          <w:szCs w:val="26"/>
        </w:rPr>
        <w:t>Fondateur et Président-directeur général,</w:t>
      </w:r>
    </w:p>
    <w:p w:rsidR="00927F54" w:rsidRPr="005E1FF1" w:rsidRDefault="00927F54">
      <w:pPr>
        <w:rPr>
          <w:rFonts w:ascii="Arial" w:hAnsi="Arial"/>
          <w:color w:val="000080"/>
        </w:rPr>
      </w:pPr>
      <w:r w:rsidRPr="005E1FF1">
        <w:rPr>
          <w:rFonts w:ascii="Arial" w:hAnsi="Arial"/>
          <w:color w:val="000080"/>
          <w:sz w:val="26"/>
          <w:szCs w:val="26"/>
        </w:rPr>
        <w:t>LES CLASSIQUES DES SCIENCES SOCIALES.</w:t>
      </w:r>
    </w:p>
    <w:p w:rsidR="00927F54" w:rsidRPr="00CF4C8E" w:rsidRDefault="00927F54" w:rsidP="00927F54">
      <w:pPr>
        <w:ind w:firstLine="0"/>
        <w:jc w:val="both"/>
        <w:rPr>
          <w:sz w:val="24"/>
          <w:lang w:bidi="ar-SA"/>
        </w:rPr>
      </w:pPr>
      <w:r>
        <w:br w:type="page"/>
      </w:r>
      <w:r w:rsidRPr="00CF4C8E">
        <w:rPr>
          <w:sz w:val="24"/>
          <w:lang w:bidi="ar-SA"/>
        </w:rPr>
        <w:lastRenderedPageBreak/>
        <w:t>Un document produit en version numérique par Jean-Marie Tremblay, bénévole, pr</w:t>
      </w:r>
      <w:r w:rsidRPr="00CF4C8E">
        <w:rPr>
          <w:sz w:val="24"/>
          <w:lang w:bidi="ar-SA"/>
        </w:rPr>
        <w:t>o</w:t>
      </w:r>
      <w:r w:rsidRPr="00CF4C8E">
        <w:rPr>
          <w:sz w:val="24"/>
          <w:lang w:bidi="ar-SA"/>
        </w:rPr>
        <w:t>fesseur associé, Université du Québec à Chicoutimi</w:t>
      </w:r>
    </w:p>
    <w:p w:rsidR="00927F54" w:rsidRPr="00CF4C8E" w:rsidRDefault="00927F54" w:rsidP="00927F54">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927F54" w:rsidRPr="00CF4C8E" w:rsidRDefault="00927F54" w:rsidP="00927F54">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927F54" w:rsidRPr="00CF4C8E" w:rsidRDefault="00927F54" w:rsidP="00927F54">
      <w:pPr>
        <w:ind w:left="20" w:hanging="20"/>
        <w:jc w:val="both"/>
        <w:rPr>
          <w:sz w:val="24"/>
        </w:rPr>
      </w:pPr>
      <w:r w:rsidRPr="00CF4C8E">
        <w:rPr>
          <w:sz w:val="24"/>
        </w:rPr>
        <w:t>à partir du texte de :</w:t>
      </w:r>
    </w:p>
    <w:p w:rsidR="00927F54" w:rsidRDefault="00927F54" w:rsidP="00927F54">
      <w:pPr>
        <w:ind w:right="720" w:firstLine="0"/>
        <w:rPr>
          <w:sz w:val="24"/>
        </w:rPr>
      </w:pPr>
    </w:p>
    <w:p w:rsidR="00927F54" w:rsidRDefault="00927F54">
      <w:pPr>
        <w:widowControl w:val="0"/>
        <w:ind w:left="20" w:right="1800" w:hanging="20"/>
        <w:rPr>
          <w:sz w:val="22"/>
        </w:rPr>
      </w:pPr>
    </w:p>
    <w:p w:rsidR="00927F54" w:rsidRPr="00B5706B" w:rsidRDefault="00927F54">
      <w:r w:rsidRPr="00B5706B">
        <w:t>Guy Rocher,</w:t>
      </w:r>
    </w:p>
    <w:p w:rsidR="00927F54" w:rsidRPr="00B5706B" w:rsidRDefault="00927F54"/>
    <w:p w:rsidR="00927F54" w:rsidRPr="00BA3986" w:rsidRDefault="00927F54" w:rsidP="00927F54">
      <w:pPr>
        <w:rPr>
          <w:sz w:val="32"/>
        </w:rPr>
      </w:pPr>
      <w:r w:rsidRPr="00934DF7">
        <w:t>“</w:t>
      </w:r>
      <w:r w:rsidRPr="00FD5981">
        <w:rPr>
          <w:b/>
          <w:color w:val="FF0000"/>
        </w:rPr>
        <w:t>Les représentations sociales : perspectives dialectiques</w:t>
      </w:r>
      <w:r>
        <w:t>.</w:t>
      </w:r>
      <w:r w:rsidRPr="00934DF7">
        <w:t>”</w:t>
      </w:r>
    </w:p>
    <w:p w:rsidR="00927F54" w:rsidRPr="003F38D1" w:rsidRDefault="00927F54">
      <w:pPr>
        <w:rPr>
          <w:sz w:val="24"/>
        </w:rPr>
      </w:pPr>
    </w:p>
    <w:p w:rsidR="00927F54" w:rsidRPr="00BA3986" w:rsidRDefault="00927F54">
      <w:r w:rsidRPr="00BA3986">
        <w:t xml:space="preserve">Un article publié dans </w:t>
      </w:r>
      <w:r>
        <w:t xml:space="preserve">la </w:t>
      </w:r>
      <w:r w:rsidRPr="00934DF7">
        <w:t xml:space="preserve">revue  </w:t>
      </w:r>
      <w:r w:rsidRPr="00FD5981">
        <w:rPr>
          <w:b/>
          <w:i/>
          <w:iCs/>
          <w:color w:val="0000FF"/>
        </w:rPr>
        <w:t>Social Science Information</w:t>
      </w:r>
      <w:r w:rsidRPr="00934DF7">
        <w:rPr>
          <w:i/>
          <w:iCs/>
        </w:rPr>
        <w:t xml:space="preserve">, </w:t>
      </w:r>
      <w:r w:rsidRPr="00934DF7">
        <w:t xml:space="preserve">Vol. 41, no 1, pp. 83-99, 2002. </w:t>
      </w:r>
      <w:r w:rsidRPr="00934DF7">
        <w:rPr>
          <w:szCs w:val="24"/>
        </w:rPr>
        <w:t>Sage Publications Ltd.  &amp; Foundation of the Ma</w:t>
      </w:r>
      <w:r w:rsidRPr="00934DF7">
        <w:rPr>
          <w:szCs w:val="24"/>
        </w:rPr>
        <w:t>i</w:t>
      </w:r>
      <w:r w:rsidRPr="00934DF7">
        <w:rPr>
          <w:szCs w:val="24"/>
        </w:rPr>
        <w:t>son des Scie</w:t>
      </w:r>
      <w:r w:rsidRPr="00934DF7">
        <w:rPr>
          <w:szCs w:val="24"/>
        </w:rPr>
        <w:t>n</w:t>
      </w:r>
      <w:r>
        <w:rPr>
          <w:szCs w:val="24"/>
        </w:rPr>
        <w:t>ces de l'Homme, 2002.</w:t>
      </w:r>
    </w:p>
    <w:p w:rsidR="00927F54" w:rsidRDefault="00927F54">
      <w:pPr>
        <w:rPr>
          <w:sz w:val="24"/>
        </w:rPr>
      </w:pPr>
    </w:p>
    <w:p w:rsidR="00927F54" w:rsidRPr="003F38D1" w:rsidRDefault="00927F54">
      <w:pPr>
        <w:rPr>
          <w:sz w:val="24"/>
        </w:rPr>
      </w:pPr>
    </w:p>
    <w:p w:rsidR="00927F54" w:rsidRPr="003F38D1" w:rsidRDefault="00927F54">
      <w:pPr>
        <w:tabs>
          <w:tab w:val="right" w:pos="9360"/>
        </w:tabs>
        <w:rPr>
          <w:sz w:val="24"/>
        </w:rPr>
      </w:pPr>
      <w:r w:rsidRPr="003F38D1">
        <w:rPr>
          <w:sz w:val="24"/>
        </w:rPr>
        <w:t>M. Guy Rocher (1924  - ) professeur de sociologie et chercheur au Centre de r</w:t>
      </w:r>
      <w:r w:rsidRPr="003F38D1">
        <w:rPr>
          <w:sz w:val="24"/>
        </w:rPr>
        <w:t>e</w:t>
      </w:r>
      <w:r w:rsidRPr="003F38D1">
        <w:rPr>
          <w:sz w:val="24"/>
        </w:rPr>
        <w:t>cherche en droit public de l'Université de Montréal.</w:t>
      </w:r>
    </w:p>
    <w:p w:rsidR="00927F54" w:rsidRPr="003F38D1" w:rsidRDefault="00927F54">
      <w:pPr>
        <w:rPr>
          <w:sz w:val="24"/>
        </w:rPr>
      </w:pPr>
    </w:p>
    <w:p w:rsidR="00927F54" w:rsidRPr="003F38D1" w:rsidRDefault="00927F54">
      <w:pPr>
        <w:jc w:val="both"/>
        <w:rPr>
          <w:sz w:val="24"/>
        </w:rPr>
      </w:pPr>
      <w:r w:rsidRPr="003F38D1">
        <w:rPr>
          <w:sz w:val="24"/>
        </w:rPr>
        <w:t>[Autorisation formelle réitérée par M. Rocher le 16 août 2006 de diffuser tous ses articles dans Les Classiques des sciences sociales.]</w:t>
      </w:r>
    </w:p>
    <w:p w:rsidR="00927F54" w:rsidRPr="003F38D1" w:rsidRDefault="00927F54">
      <w:pPr>
        <w:jc w:val="both"/>
        <w:rPr>
          <w:sz w:val="24"/>
        </w:rPr>
      </w:pPr>
    </w:p>
    <w:p w:rsidR="00927F54" w:rsidRPr="003F38D1" w:rsidRDefault="008C4AC3">
      <w:pPr>
        <w:ind w:right="1800"/>
        <w:jc w:val="both"/>
        <w:rPr>
          <w:sz w:val="24"/>
        </w:rPr>
      </w:pPr>
      <w:r w:rsidRPr="003F38D1">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927F54" w:rsidRPr="003F38D1">
        <w:rPr>
          <w:sz w:val="24"/>
        </w:rPr>
        <w:t xml:space="preserve"> Courriel : </w:t>
      </w:r>
      <w:hyperlink r:id="rId15" w:history="1">
        <w:r w:rsidR="00927F54" w:rsidRPr="003F38D1">
          <w:rPr>
            <w:rStyle w:val="Lienhypertexte"/>
            <w:sz w:val="24"/>
          </w:rPr>
          <w:t>guy.rocher@umontreal.ca</w:t>
        </w:r>
      </w:hyperlink>
      <w:r w:rsidR="00927F54" w:rsidRPr="003F38D1">
        <w:rPr>
          <w:sz w:val="24"/>
        </w:rPr>
        <w:t xml:space="preserve"> </w:t>
      </w:r>
    </w:p>
    <w:p w:rsidR="00927F54" w:rsidRPr="003F38D1" w:rsidRDefault="00927F54">
      <w:pPr>
        <w:ind w:right="1800"/>
        <w:jc w:val="both"/>
        <w:rPr>
          <w:sz w:val="24"/>
        </w:rPr>
      </w:pPr>
    </w:p>
    <w:p w:rsidR="00927F54" w:rsidRPr="003F38D1" w:rsidRDefault="00927F54">
      <w:pPr>
        <w:ind w:right="1800"/>
        <w:jc w:val="both"/>
        <w:rPr>
          <w:sz w:val="24"/>
        </w:rPr>
      </w:pPr>
    </w:p>
    <w:p w:rsidR="00927F54" w:rsidRPr="003F38D1" w:rsidRDefault="00927F54" w:rsidP="00927F54">
      <w:pPr>
        <w:ind w:right="1800" w:firstLine="0"/>
        <w:jc w:val="both"/>
        <w:rPr>
          <w:sz w:val="24"/>
        </w:rPr>
      </w:pPr>
      <w:r>
        <w:rPr>
          <w:sz w:val="24"/>
        </w:rPr>
        <w:t>Police</w:t>
      </w:r>
      <w:r w:rsidRPr="003F38D1">
        <w:rPr>
          <w:sz w:val="24"/>
        </w:rPr>
        <w:t xml:space="preserve"> de caractères utilisé</w:t>
      </w:r>
      <w:r>
        <w:rPr>
          <w:sz w:val="24"/>
        </w:rPr>
        <w:t>s</w:t>
      </w:r>
      <w:r w:rsidRPr="003F38D1">
        <w:rPr>
          <w:sz w:val="24"/>
        </w:rPr>
        <w:t xml:space="preserve"> : </w:t>
      </w:r>
      <w:r>
        <w:rPr>
          <w:sz w:val="24"/>
        </w:rPr>
        <w:t>Times New Roman</w:t>
      </w:r>
      <w:r w:rsidRPr="003F38D1">
        <w:rPr>
          <w:sz w:val="24"/>
        </w:rPr>
        <w:t>, 1</w:t>
      </w:r>
      <w:r>
        <w:rPr>
          <w:sz w:val="24"/>
        </w:rPr>
        <w:t>4</w:t>
      </w:r>
      <w:r w:rsidRPr="003F38D1">
        <w:rPr>
          <w:sz w:val="24"/>
        </w:rPr>
        <w:t xml:space="preserve"> points.</w:t>
      </w:r>
    </w:p>
    <w:p w:rsidR="00927F54" w:rsidRPr="003F38D1" w:rsidRDefault="00927F54" w:rsidP="00927F54">
      <w:pPr>
        <w:ind w:left="360" w:right="1800" w:firstLine="0"/>
        <w:jc w:val="both"/>
        <w:rPr>
          <w:sz w:val="24"/>
        </w:rPr>
      </w:pPr>
    </w:p>
    <w:p w:rsidR="00927F54" w:rsidRPr="003F38D1" w:rsidRDefault="00927F54" w:rsidP="00927F54">
      <w:pPr>
        <w:ind w:right="360" w:firstLine="0"/>
        <w:jc w:val="both"/>
        <w:rPr>
          <w:sz w:val="24"/>
        </w:rPr>
      </w:pPr>
      <w:r w:rsidRPr="003F38D1">
        <w:rPr>
          <w:sz w:val="24"/>
        </w:rPr>
        <w:t>Édition électronique réalisée avec le traitement de textes Microsoft Word 2008 pour Macintosh.</w:t>
      </w:r>
    </w:p>
    <w:p w:rsidR="00927F54" w:rsidRPr="003F38D1" w:rsidRDefault="00927F54" w:rsidP="00927F54">
      <w:pPr>
        <w:ind w:right="1800" w:firstLine="0"/>
        <w:jc w:val="both"/>
        <w:rPr>
          <w:sz w:val="24"/>
        </w:rPr>
      </w:pPr>
    </w:p>
    <w:p w:rsidR="00927F54" w:rsidRPr="003F38D1" w:rsidRDefault="00927F54" w:rsidP="00927F54">
      <w:pPr>
        <w:ind w:right="540" w:firstLine="0"/>
        <w:jc w:val="both"/>
        <w:rPr>
          <w:sz w:val="24"/>
        </w:rPr>
      </w:pPr>
      <w:r w:rsidRPr="003F38D1">
        <w:rPr>
          <w:sz w:val="24"/>
        </w:rPr>
        <w:t>Mise en page sur papier f</w:t>
      </w:r>
      <w:r>
        <w:rPr>
          <w:sz w:val="24"/>
        </w:rPr>
        <w:t>ormat : LETTRE US, 8.5’’ x 11’’.</w:t>
      </w:r>
    </w:p>
    <w:p w:rsidR="00927F54" w:rsidRPr="003F38D1" w:rsidRDefault="00927F54" w:rsidP="00927F54">
      <w:pPr>
        <w:ind w:right="1800" w:firstLine="0"/>
        <w:jc w:val="both"/>
        <w:rPr>
          <w:sz w:val="24"/>
        </w:rPr>
      </w:pPr>
    </w:p>
    <w:p w:rsidR="00927F54" w:rsidRPr="003F38D1" w:rsidRDefault="00927F54" w:rsidP="00927F54">
      <w:pPr>
        <w:ind w:firstLine="0"/>
        <w:jc w:val="both"/>
        <w:rPr>
          <w:sz w:val="24"/>
        </w:rPr>
      </w:pPr>
      <w:r w:rsidRPr="003F38D1">
        <w:rPr>
          <w:sz w:val="24"/>
        </w:rPr>
        <w:t xml:space="preserve">Édition numérique réalisée le </w:t>
      </w:r>
      <w:r>
        <w:rPr>
          <w:sz w:val="24"/>
        </w:rPr>
        <w:t>7 janvier 2020 à Chicoutimi</w:t>
      </w:r>
      <w:r w:rsidRPr="003F38D1">
        <w:rPr>
          <w:sz w:val="24"/>
        </w:rPr>
        <w:t>, Québec.</w:t>
      </w:r>
    </w:p>
    <w:p w:rsidR="00927F54" w:rsidRDefault="00927F54">
      <w:pPr>
        <w:ind w:right="1800" w:firstLine="0"/>
        <w:jc w:val="both"/>
        <w:rPr>
          <w:sz w:val="22"/>
        </w:rPr>
      </w:pPr>
    </w:p>
    <w:p w:rsidR="00927F54" w:rsidRDefault="008C4AC3">
      <w:pPr>
        <w:ind w:right="1800" w:firstLine="0"/>
        <w:jc w:val="both"/>
      </w:pPr>
      <w:r>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927F54" w:rsidRDefault="00927F54" w:rsidP="00927F54">
      <w:pPr>
        <w:jc w:val="both"/>
      </w:pPr>
      <w:r>
        <w:br w:type="page"/>
      </w:r>
    </w:p>
    <w:p w:rsidR="00927F54" w:rsidRPr="00B5706B" w:rsidRDefault="00927F54" w:rsidP="00927F54">
      <w:pPr>
        <w:spacing w:line="280" w:lineRule="exact"/>
        <w:jc w:val="both"/>
      </w:pPr>
    </w:p>
    <w:p w:rsidR="00927F54" w:rsidRDefault="00927F54" w:rsidP="00927F54">
      <w:pPr>
        <w:ind w:firstLine="0"/>
        <w:jc w:val="center"/>
        <w:rPr>
          <w:b/>
          <w:sz w:val="36"/>
          <w:lang w:bidi="ar-SA"/>
        </w:rPr>
      </w:pPr>
      <w:r>
        <w:rPr>
          <w:sz w:val="36"/>
          <w:lang w:bidi="ar-SA"/>
        </w:rPr>
        <w:t>Guy Rocher</w:t>
      </w:r>
    </w:p>
    <w:p w:rsidR="00927F54" w:rsidRDefault="00927F54" w:rsidP="00927F54">
      <w:pPr>
        <w:spacing w:line="280" w:lineRule="exact"/>
        <w:ind w:firstLine="0"/>
        <w:jc w:val="center"/>
        <w:rPr>
          <w:sz w:val="24"/>
          <w:lang w:bidi="ar-SA"/>
        </w:rPr>
      </w:pPr>
      <w:r w:rsidRPr="005C5374">
        <w:rPr>
          <w:sz w:val="24"/>
          <w:lang w:bidi="ar-SA"/>
        </w:rPr>
        <w:t>Université de Montréal</w:t>
      </w:r>
    </w:p>
    <w:p w:rsidR="00927F54" w:rsidRPr="00B5706B" w:rsidRDefault="00927F54" w:rsidP="00927F54">
      <w:pPr>
        <w:spacing w:line="280" w:lineRule="exact"/>
        <w:ind w:firstLine="0"/>
        <w:jc w:val="center"/>
      </w:pPr>
    </w:p>
    <w:p w:rsidR="00927F54" w:rsidRPr="00FD5981" w:rsidRDefault="00927F54" w:rsidP="00927F54">
      <w:pPr>
        <w:ind w:firstLine="0"/>
        <w:jc w:val="center"/>
        <w:rPr>
          <w:color w:val="000080"/>
          <w:sz w:val="36"/>
        </w:rPr>
      </w:pPr>
      <w:r w:rsidRPr="00FD5981">
        <w:rPr>
          <w:sz w:val="36"/>
        </w:rPr>
        <w:t>“</w:t>
      </w:r>
      <w:r w:rsidRPr="00FD5981">
        <w:rPr>
          <w:b/>
          <w:color w:val="FF0000"/>
          <w:sz w:val="36"/>
        </w:rPr>
        <w:t>Les représentations sociales :</w:t>
      </w:r>
      <w:r w:rsidRPr="00FD5981">
        <w:rPr>
          <w:b/>
          <w:color w:val="FF0000"/>
          <w:sz w:val="36"/>
        </w:rPr>
        <w:br/>
        <w:t>perspectives dialectiques</w:t>
      </w:r>
      <w:r w:rsidRPr="00FD5981">
        <w:rPr>
          <w:sz w:val="36"/>
        </w:rPr>
        <w:t>.”</w:t>
      </w:r>
    </w:p>
    <w:p w:rsidR="00927F54" w:rsidRDefault="008C4AC3" w:rsidP="00927F54">
      <w:pPr>
        <w:spacing w:before="240" w:after="240"/>
        <w:ind w:firstLine="0"/>
        <w:jc w:val="center"/>
      </w:pPr>
      <w:r>
        <w:rPr>
          <w:noProof/>
        </w:rPr>
        <w:drawing>
          <wp:inline distT="0" distB="0" distL="0" distR="0">
            <wp:extent cx="2781300" cy="4114800"/>
            <wp:effectExtent l="25400" t="25400" r="12700" b="12700"/>
            <wp:docPr id="5" name="Image 5" descr="soc_sc_Info_41-1_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soc_sc_Info_41-1_L"/>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81300" cy="4114800"/>
                    </a:xfrm>
                    <a:prstGeom prst="rect">
                      <a:avLst/>
                    </a:prstGeom>
                    <a:noFill/>
                    <a:ln w="19050" cmpd="sng">
                      <a:solidFill>
                        <a:srgbClr val="000000"/>
                      </a:solidFill>
                      <a:miter lim="800000"/>
                      <a:headEnd/>
                      <a:tailEnd/>
                    </a:ln>
                    <a:effectLst/>
                  </pic:spPr>
                </pic:pic>
              </a:graphicData>
            </a:graphic>
          </wp:inline>
        </w:drawing>
      </w:r>
    </w:p>
    <w:p w:rsidR="00927F54" w:rsidRPr="00BA3986" w:rsidRDefault="00927F54" w:rsidP="00927F54">
      <w:r w:rsidRPr="00BA3986">
        <w:t xml:space="preserve">Un article publié dans </w:t>
      </w:r>
      <w:r>
        <w:t xml:space="preserve">la </w:t>
      </w:r>
      <w:r w:rsidRPr="00934DF7">
        <w:t xml:space="preserve">revue  </w:t>
      </w:r>
      <w:r w:rsidRPr="00FD5981">
        <w:rPr>
          <w:b/>
          <w:i/>
          <w:iCs/>
          <w:color w:val="0000FF"/>
        </w:rPr>
        <w:t>Social Science Information</w:t>
      </w:r>
      <w:r w:rsidRPr="00934DF7">
        <w:rPr>
          <w:i/>
          <w:iCs/>
        </w:rPr>
        <w:t xml:space="preserve">, </w:t>
      </w:r>
      <w:r w:rsidRPr="00934DF7">
        <w:t xml:space="preserve">Vol. 41, no 1, pp. 83-99, 2002. </w:t>
      </w:r>
      <w:r w:rsidRPr="00934DF7">
        <w:rPr>
          <w:szCs w:val="24"/>
        </w:rPr>
        <w:t>Sage Publications Ltd.  &amp; Foundation of the Ma</w:t>
      </w:r>
      <w:r w:rsidRPr="00934DF7">
        <w:rPr>
          <w:szCs w:val="24"/>
        </w:rPr>
        <w:t>i</w:t>
      </w:r>
      <w:r w:rsidRPr="00934DF7">
        <w:rPr>
          <w:szCs w:val="24"/>
        </w:rPr>
        <w:t>son des Scie</w:t>
      </w:r>
      <w:r w:rsidRPr="00934DF7">
        <w:rPr>
          <w:szCs w:val="24"/>
        </w:rPr>
        <w:t>n</w:t>
      </w:r>
      <w:r>
        <w:rPr>
          <w:szCs w:val="24"/>
        </w:rPr>
        <w:t>ces de l'Homme, 2002.</w:t>
      </w:r>
    </w:p>
    <w:p w:rsidR="00927F54" w:rsidRPr="00B5706B" w:rsidRDefault="00927F54" w:rsidP="00927F54">
      <w:pPr>
        <w:jc w:val="both"/>
      </w:pPr>
    </w:p>
    <w:p w:rsidR="00927F54" w:rsidRDefault="00927F54">
      <w:pPr>
        <w:spacing w:line="280" w:lineRule="exact"/>
        <w:jc w:val="both"/>
      </w:pPr>
      <w:r>
        <w:br w:type="page"/>
      </w:r>
    </w:p>
    <w:p w:rsidR="00927F54" w:rsidRPr="00B5706B" w:rsidRDefault="00927F54">
      <w:pPr>
        <w:spacing w:line="280" w:lineRule="exact"/>
        <w:jc w:val="both"/>
      </w:pPr>
    </w:p>
    <w:p w:rsidR="00927F54" w:rsidRPr="00B5706B" w:rsidRDefault="00927F54" w:rsidP="00927F54">
      <w:pPr>
        <w:spacing w:line="280" w:lineRule="exact"/>
        <w:jc w:val="both"/>
      </w:pPr>
    </w:p>
    <w:p w:rsidR="00927F54" w:rsidRDefault="00927F54" w:rsidP="00927F54">
      <w:pPr>
        <w:ind w:firstLine="0"/>
        <w:jc w:val="center"/>
        <w:rPr>
          <w:b/>
          <w:sz w:val="36"/>
          <w:lang w:bidi="ar-SA"/>
        </w:rPr>
      </w:pPr>
      <w:r>
        <w:rPr>
          <w:sz w:val="36"/>
          <w:lang w:bidi="ar-SA"/>
        </w:rPr>
        <w:t>Guy Rocher</w:t>
      </w:r>
    </w:p>
    <w:p w:rsidR="00927F54" w:rsidRDefault="00927F54" w:rsidP="00927F54">
      <w:pPr>
        <w:spacing w:line="280" w:lineRule="exact"/>
        <w:ind w:firstLine="0"/>
        <w:jc w:val="center"/>
        <w:rPr>
          <w:sz w:val="24"/>
          <w:lang w:bidi="ar-SA"/>
        </w:rPr>
      </w:pPr>
      <w:r w:rsidRPr="00D80D72">
        <w:rPr>
          <w:sz w:val="24"/>
          <w:lang w:bidi="ar-SA"/>
        </w:rPr>
        <w:t>Département de sociologie et</w:t>
      </w:r>
      <w:r>
        <w:rPr>
          <w:sz w:val="24"/>
          <w:lang w:bidi="ar-SA"/>
        </w:rPr>
        <w:br/>
      </w:r>
      <w:r w:rsidRPr="00D80D72">
        <w:rPr>
          <w:sz w:val="24"/>
          <w:lang w:bidi="ar-SA"/>
        </w:rPr>
        <w:t>Centre de recherche en droit public</w:t>
      </w:r>
      <w:r>
        <w:rPr>
          <w:sz w:val="24"/>
          <w:lang w:bidi="ar-SA"/>
        </w:rPr>
        <w:br/>
      </w:r>
      <w:r w:rsidRPr="005C5374">
        <w:rPr>
          <w:sz w:val="24"/>
          <w:lang w:bidi="ar-SA"/>
        </w:rPr>
        <w:t>Université de Montréal</w:t>
      </w:r>
    </w:p>
    <w:p w:rsidR="00927F54" w:rsidRPr="00B5706B" w:rsidRDefault="00927F54" w:rsidP="00927F54">
      <w:pPr>
        <w:spacing w:line="280" w:lineRule="exact"/>
        <w:ind w:firstLine="0"/>
        <w:jc w:val="center"/>
      </w:pPr>
    </w:p>
    <w:p w:rsidR="00927F54" w:rsidRDefault="00927F54" w:rsidP="00927F54">
      <w:pPr>
        <w:ind w:firstLine="0"/>
        <w:jc w:val="center"/>
        <w:rPr>
          <w:sz w:val="36"/>
        </w:rPr>
      </w:pPr>
      <w:r w:rsidRPr="00FD5981">
        <w:rPr>
          <w:sz w:val="36"/>
        </w:rPr>
        <w:t>“</w:t>
      </w:r>
      <w:r w:rsidRPr="00FD5981">
        <w:rPr>
          <w:b/>
          <w:color w:val="FF0000"/>
          <w:sz w:val="36"/>
        </w:rPr>
        <w:t>Les représentations sociales :</w:t>
      </w:r>
      <w:r w:rsidRPr="00FD5981">
        <w:rPr>
          <w:b/>
          <w:color w:val="FF0000"/>
          <w:sz w:val="36"/>
        </w:rPr>
        <w:br/>
        <w:t>perspectives dialectiques</w:t>
      </w:r>
      <w:r w:rsidRPr="00FD5981">
        <w:rPr>
          <w:sz w:val="36"/>
        </w:rPr>
        <w:t>.”</w:t>
      </w:r>
      <w:r>
        <w:rPr>
          <w:sz w:val="36"/>
        </w:rPr>
        <w:t> </w:t>
      </w:r>
      <w:r>
        <w:rPr>
          <w:rStyle w:val="Appelnotedebasdep"/>
        </w:rPr>
        <w:footnoteReference w:customMarkFollows="1" w:id="1"/>
        <w:t>*</w:t>
      </w:r>
    </w:p>
    <w:p w:rsidR="00927F54" w:rsidRPr="00FD5981" w:rsidRDefault="00927F54" w:rsidP="00927F54">
      <w:pPr>
        <w:ind w:firstLine="0"/>
        <w:jc w:val="center"/>
        <w:rPr>
          <w:color w:val="000080"/>
          <w:sz w:val="36"/>
        </w:rPr>
      </w:pPr>
    </w:p>
    <w:p w:rsidR="00927F54" w:rsidRPr="00BA3986" w:rsidRDefault="00927F54" w:rsidP="00927F54">
      <w:r w:rsidRPr="00BA3986">
        <w:t xml:space="preserve">Un article publié dans </w:t>
      </w:r>
      <w:r>
        <w:t xml:space="preserve">la </w:t>
      </w:r>
      <w:r w:rsidRPr="00934DF7">
        <w:t xml:space="preserve">revue  </w:t>
      </w:r>
      <w:r w:rsidRPr="00FD5981">
        <w:rPr>
          <w:b/>
          <w:i/>
          <w:iCs/>
          <w:color w:val="0000FF"/>
        </w:rPr>
        <w:t>Social Science Information</w:t>
      </w:r>
      <w:r w:rsidRPr="00934DF7">
        <w:rPr>
          <w:i/>
          <w:iCs/>
        </w:rPr>
        <w:t xml:space="preserve">, </w:t>
      </w:r>
      <w:r w:rsidRPr="00934DF7">
        <w:t xml:space="preserve">Vol. 41, no 1, pp. 83-99, 2002. </w:t>
      </w:r>
      <w:r w:rsidRPr="00934DF7">
        <w:rPr>
          <w:szCs w:val="24"/>
        </w:rPr>
        <w:t>Sage Publications Ltd.  &amp; Foundation of the Ma</w:t>
      </w:r>
      <w:r w:rsidRPr="00934DF7">
        <w:rPr>
          <w:szCs w:val="24"/>
        </w:rPr>
        <w:t>i</w:t>
      </w:r>
      <w:r w:rsidRPr="00934DF7">
        <w:rPr>
          <w:szCs w:val="24"/>
        </w:rPr>
        <w:t>son des Scie</w:t>
      </w:r>
      <w:r w:rsidRPr="00934DF7">
        <w:rPr>
          <w:szCs w:val="24"/>
        </w:rPr>
        <w:t>n</w:t>
      </w:r>
      <w:r>
        <w:rPr>
          <w:szCs w:val="24"/>
        </w:rPr>
        <w:t>ces de l'Homme, 2002.</w:t>
      </w:r>
    </w:p>
    <w:p w:rsidR="00927F54" w:rsidRDefault="00927F54" w:rsidP="00927F54">
      <w:pPr>
        <w:jc w:val="both"/>
      </w:pPr>
    </w:p>
    <w:p w:rsidR="00927F54" w:rsidRDefault="00927F54" w:rsidP="00927F54">
      <w:pPr>
        <w:jc w:val="both"/>
      </w:pPr>
    </w:p>
    <w:p w:rsidR="00927F54" w:rsidRPr="00934DF7" w:rsidRDefault="00927F54" w:rsidP="00927F54">
      <w:pPr>
        <w:spacing w:before="120" w:after="120"/>
        <w:jc w:val="both"/>
      </w:pPr>
      <w:r w:rsidRPr="00934DF7">
        <w:rPr>
          <w:szCs w:val="24"/>
        </w:rPr>
        <w:t>La question se pose : quelles représentations se fait-on d'une conf</w:t>
      </w:r>
      <w:r w:rsidRPr="00934DF7">
        <w:rPr>
          <w:szCs w:val="24"/>
        </w:rPr>
        <w:t>é</w:t>
      </w:r>
      <w:r w:rsidRPr="00934DF7">
        <w:rPr>
          <w:szCs w:val="24"/>
        </w:rPr>
        <w:t>rence dite « d'ouverture » ? Quelles images, quelles attentes cet exe</w:t>
      </w:r>
      <w:r w:rsidRPr="00934DF7">
        <w:rPr>
          <w:szCs w:val="24"/>
        </w:rPr>
        <w:t>r</w:t>
      </w:r>
      <w:r w:rsidRPr="00934DF7">
        <w:rPr>
          <w:szCs w:val="24"/>
        </w:rPr>
        <w:t>cice fait-il germer dans nos esprits, dans nos imaginations ? Poser la question autour de soi, à quelques collègues, à quelques amis, apporte déjà un petit échantillon de réponses. Une analyse sommaire de ces réponses nous r</w:t>
      </w:r>
      <w:r w:rsidRPr="00934DF7">
        <w:rPr>
          <w:szCs w:val="24"/>
        </w:rPr>
        <w:t>é</w:t>
      </w:r>
      <w:r w:rsidRPr="00934DF7">
        <w:rPr>
          <w:szCs w:val="24"/>
        </w:rPr>
        <w:t>vèle une belle brochette de représentations. On attend d'abord, bien sûr, du conf</w:t>
      </w:r>
      <w:r w:rsidRPr="00934DF7">
        <w:rPr>
          <w:szCs w:val="24"/>
        </w:rPr>
        <w:t>é</w:t>
      </w:r>
      <w:r w:rsidRPr="00934DF7">
        <w:rPr>
          <w:szCs w:val="24"/>
        </w:rPr>
        <w:t>rencier qu'il traite du thème du colloque qu'il ouvre. Ce serait de sa part manquer à une première norme, une norme élémentaire, s'il optait de se lancer dans un exposé n'ayant rien à voir avec le thème du colloque. On se demanderait alors si on doit y voir un acte de déviance volontaire, un geste de défi à l'e</w:t>
      </w:r>
      <w:r w:rsidRPr="00934DF7">
        <w:rPr>
          <w:szCs w:val="24"/>
        </w:rPr>
        <w:t>n</w:t>
      </w:r>
      <w:r w:rsidRPr="00934DF7">
        <w:rPr>
          <w:szCs w:val="24"/>
        </w:rPr>
        <w:t>droit des organisateurs et concepteurs du colloque ou le fait d'une distraction : le conférencier serait-il parti de chez lui en emportant la conférence qu'il doit prochainement présenter dans un autre colloque !</w:t>
      </w:r>
    </w:p>
    <w:p w:rsidR="00927F54" w:rsidRPr="00934DF7" w:rsidRDefault="00927F54" w:rsidP="00927F54">
      <w:pPr>
        <w:spacing w:before="120" w:after="120"/>
        <w:jc w:val="both"/>
      </w:pPr>
      <w:r w:rsidRPr="00934DF7">
        <w:rPr>
          <w:szCs w:val="24"/>
        </w:rPr>
        <w:t>Mais parlons plus sérieusement. On dit attendre d'une conférence d'ouverture qu'elle traite du thème du colloque, d'une manière génér</w:t>
      </w:r>
      <w:r w:rsidRPr="00934DF7">
        <w:rPr>
          <w:szCs w:val="24"/>
        </w:rPr>
        <w:t>a</w:t>
      </w:r>
      <w:r w:rsidRPr="00934DF7">
        <w:rPr>
          <w:szCs w:val="24"/>
        </w:rPr>
        <w:t xml:space="preserve">le, sans aller cependant dans le détail, qu'elle ouvre des perspectives mais sans remplacer les ateliers et tables rondes à venir, qu'elle soit originale, mais sans excès, qu'elle annonce certaines pistes mais en laisse plusieurs </w:t>
      </w:r>
      <w:r w:rsidRPr="00934DF7">
        <w:rPr>
          <w:szCs w:val="24"/>
        </w:rPr>
        <w:lastRenderedPageBreak/>
        <w:t>en fr</w:t>
      </w:r>
      <w:r w:rsidRPr="00934DF7">
        <w:rPr>
          <w:szCs w:val="24"/>
        </w:rPr>
        <w:t>i</w:t>
      </w:r>
      <w:r w:rsidRPr="00934DF7">
        <w:rPr>
          <w:szCs w:val="24"/>
        </w:rPr>
        <w:t>che, qu'elle laisse soupçonner beaucoup sans en révéler trop, qu'elle soit scientifique, mais aussi un peu littéraire. Bref, une conférence d'o</w:t>
      </w:r>
      <w:r w:rsidRPr="00934DF7">
        <w:rPr>
          <w:szCs w:val="24"/>
        </w:rPr>
        <w:t>u</w:t>
      </w:r>
      <w:r w:rsidRPr="00934DF7">
        <w:rPr>
          <w:szCs w:val="24"/>
        </w:rPr>
        <w:t>verture doit être superficiellement profonde et profondément superficie</w:t>
      </w:r>
      <w:r w:rsidRPr="00934DF7">
        <w:rPr>
          <w:szCs w:val="24"/>
        </w:rPr>
        <w:t>l</w:t>
      </w:r>
      <w:r w:rsidRPr="00934DF7">
        <w:rPr>
          <w:szCs w:val="24"/>
        </w:rPr>
        <w:t>le ! Telle est la constante que l'on peut dég</w:t>
      </w:r>
      <w:r w:rsidRPr="00934DF7">
        <w:rPr>
          <w:szCs w:val="24"/>
        </w:rPr>
        <w:t>a</w:t>
      </w:r>
      <w:r w:rsidRPr="00934DF7">
        <w:rPr>
          <w:szCs w:val="24"/>
        </w:rPr>
        <w:t>ger des témoignages que j'ai recueillis au cours de la modeste enquête — « exploratoire » comme</w:t>
      </w:r>
      <w:r>
        <w:rPr>
          <w:szCs w:val="24"/>
        </w:rPr>
        <w:t xml:space="preserve"> </w:t>
      </w:r>
      <w:r w:rsidRPr="00934DF7">
        <w:rPr>
          <w:szCs w:val="24"/>
        </w:rPr>
        <w:t>j'e</w:t>
      </w:r>
      <w:r w:rsidRPr="00934DF7">
        <w:rPr>
          <w:szCs w:val="24"/>
        </w:rPr>
        <w:t>n</w:t>
      </w:r>
      <w:r w:rsidRPr="00934DF7">
        <w:rPr>
          <w:szCs w:val="24"/>
        </w:rPr>
        <w:t>seigne à mes étudiants à le dire — que le vieux sociologue que je suis ne pouvait s'empêcher de mener.</w:t>
      </w:r>
    </w:p>
    <w:p w:rsidR="00927F54" w:rsidRPr="00934DF7" w:rsidRDefault="00927F54" w:rsidP="00927F54">
      <w:pPr>
        <w:spacing w:before="120" w:after="120"/>
        <w:jc w:val="both"/>
      </w:pPr>
      <w:r w:rsidRPr="00934DF7">
        <w:rPr>
          <w:szCs w:val="24"/>
        </w:rPr>
        <w:t>Pour l'heure, j'en dégage deux rapides conclusions. Puisqu'il y a une constante dans les images et les attentes chez mes interviewés, nous sommes bien devant une représentation sociale, c'est-à-dire la</w:t>
      </w:r>
      <w:r w:rsidRPr="00934DF7">
        <w:rPr>
          <w:szCs w:val="24"/>
        </w:rPr>
        <w:t>r</w:t>
      </w:r>
      <w:r w:rsidRPr="00934DF7">
        <w:rPr>
          <w:szCs w:val="24"/>
        </w:rPr>
        <w:t>gement partagée, de ce genre littéraire particulier qui s'appelle une conférence d'ouverture. Et puis, les attentes contradictoires qui const</w:t>
      </w:r>
      <w:r w:rsidRPr="00934DF7">
        <w:rPr>
          <w:szCs w:val="24"/>
        </w:rPr>
        <w:t>i</w:t>
      </w:r>
      <w:r w:rsidRPr="00934DF7">
        <w:rPr>
          <w:szCs w:val="24"/>
        </w:rPr>
        <w:t>tuent le fond de cette représentation s</w:t>
      </w:r>
      <w:r w:rsidRPr="00934DF7">
        <w:rPr>
          <w:szCs w:val="24"/>
        </w:rPr>
        <w:t>o</w:t>
      </w:r>
      <w:r w:rsidRPr="00934DF7">
        <w:rPr>
          <w:szCs w:val="24"/>
        </w:rPr>
        <w:t>ciale nous offrent déjà une première perspective dialectique, qui vient just</w:t>
      </w:r>
      <w:r w:rsidRPr="00934DF7">
        <w:rPr>
          <w:szCs w:val="24"/>
        </w:rPr>
        <w:t>i</w:t>
      </w:r>
      <w:r w:rsidRPr="00934DF7">
        <w:rPr>
          <w:szCs w:val="24"/>
        </w:rPr>
        <w:t>fier le titre que j'ai donné à cette conférence. Ce qui me permet d'annoncer tout de suite que j'entendrai « dialectique » dans la suite de cette conférence dans le sens le plus large, celui que nous donnent les dictionna</w:t>
      </w:r>
      <w:r w:rsidRPr="00934DF7">
        <w:rPr>
          <w:szCs w:val="24"/>
        </w:rPr>
        <w:t>i</w:t>
      </w:r>
      <w:r w:rsidRPr="00934DF7">
        <w:rPr>
          <w:szCs w:val="24"/>
        </w:rPr>
        <w:t>res, comme un mode de présentation « qui consiste à analyser la réalité en mettant en évidence les contradictions de celle-ci et à chercher à les dépasser » (Di</w:t>
      </w:r>
      <w:r w:rsidRPr="00934DF7">
        <w:rPr>
          <w:szCs w:val="24"/>
        </w:rPr>
        <w:t>c</w:t>
      </w:r>
      <w:r w:rsidRPr="00934DF7">
        <w:rPr>
          <w:szCs w:val="24"/>
        </w:rPr>
        <w:t xml:space="preserve">tionnaire </w:t>
      </w:r>
      <w:r w:rsidRPr="00934DF7">
        <w:rPr>
          <w:i/>
          <w:iCs/>
          <w:szCs w:val="24"/>
        </w:rPr>
        <w:t xml:space="preserve">Larousse). </w:t>
      </w:r>
      <w:r w:rsidRPr="00934DF7">
        <w:rPr>
          <w:szCs w:val="24"/>
        </w:rPr>
        <w:t>Mais une autre conclusion émerge encore des témoignages recueillis : d'un sociologue, on s'attend à ce qu'il tra</w:t>
      </w:r>
      <w:r w:rsidRPr="00934DF7">
        <w:rPr>
          <w:szCs w:val="24"/>
        </w:rPr>
        <w:t>i</w:t>
      </w:r>
      <w:r w:rsidRPr="00934DF7">
        <w:rPr>
          <w:szCs w:val="24"/>
        </w:rPr>
        <w:t>te de son sujet en sociologue. Ce qui me rassure, car c'est en sociologue que je voudrais ouvrir quelques pistes de r</w:t>
      </w:r>
      <w:r w:rsidRPr="00934DF7">
        <w:rPr>
          <w:szCs w:val="24"/>
        </w:rPr>
        <w:t>é</w:t>
      </w:r>
      <w:r w:rsidRPr="00934DF7">
        <w:rPr>
          <w:szCs w:val="24"/>
        </w:rPr>
        <w:t>flexion. Qui ne seront d'ailleurs que très mode</w:t>
      </w:r>
      <w:r w:rsidRPr="00934DF7">
        <w:rPr>
          <w:szCs w:val="24"/>
        </w:rPr>
        <w:t>s</w:t>
      </w:r>
      <w:r w:rsidRPr="00934DF7">
        <w:rPr>
          <w:szCs w:val="24"/>
        </w:rPr>
        <w:t>tement originales, comme le voulaient mes interviewés, quand on arrive après les contributions a</w:t>
      </w:r>
      <w:r w:rsidRPr="00934DF7">
        <w:rPr>
          <w:szCs w:val="24"/>
        </w:rPr>
        <w:t>p</w:t>
      </w:r>
      <w:r w:rsidRPr="00934DF7">
        <w:rPr>
          <w:szCs w:val="24"/>
        </w:rPr>
        <w:t>portées à ce chantier depuis plusieurs années, notamment par Serge Mo</w:t>
      </w:r>
      <w:r w:rsidRPr="00934DF7">
        <w:rPr>
          <w:szCs w:val="24"/>
        </w:rPr>
        <w:t>s</w:t>
      </w:r>
      <w:r w:rsidRPr="00934DF7">
        <w:rPr>
          <w:szCs w:val="24"/>
        </w:rPr>
        <w:t>covici et Denise Jodelet.</w:t>
      </w:r>
    </w:p>
    <w:p w:rsidR="00927F54" w:rsidRPr="00934DF7" w:rsidRDefault="00927F54" w:rsidP="00927F54">
      <w:pPr>
        <w:spacing w:before="120" w:after="120"/>
        <w:jc w:val="both"/>
        <w:rPr>
          <w:bCs/>
          <w:szCs w:val="24"/>
        </w:rPr>
      </w:pPr>
    </w:p>
    <w:p w:rsidR="00927F54" w:rsidRPr="00934DF7" w:rsidRDefault="00927F54" w:rsidP="00927F54">
      <w:pPr>
        <w:pStyle w:val="a"/>
      </w:pPr>
      <w:r w:rsidRPr="00934DF7">
        <w:rPr>
          <w:szCs w:val="24"/>
        </w:rPr>
        <w:t>Le rôle et la place des idées</w:t>
      </w:r>
    </w:p>
    <w:p w:rsidR="00927F54" w:rsidRPr="00934DF7" w:rsidRDefault="00927F54" w:rsidP="00927F54">
      <w:pPr>
        <w:spacing w:before="120" w:after="120"/>
        <w:jc w:val="both"/>
        <w:rPr>
          <w:szCs w:val="24"/>
        </w:rPr>
      </w:pPr>
    </w:p>
    <w:p w:rsidR="00927F54" w:rsidRPr="00934DF7" w:rsidRDefault="00927F54" w:rsidP="00927F54">
      <w:pPr>
        <w:spacing w:before="120" w:after="120"/>
        <w:jc w:val="both"/>
      </w:pPr>
      <w:r w:rsidRPr="00934DF7">
        <w:rPr>
          <w:szCs w:val="24"/>
        </w:rPr>
        <w:t>Ce qui inspire depuis longtemps l'intérêt que je porte à l'analyse des représentations sociales, c'est qu'elle nous oblige à aborder de front le grand problème du rôle et de la place des idées à la fois dans la structur</w:t>
      </w:r>
      <w:r w:rsidRPr="00934DF7">
        <w:rPr>
          <w:szCs w:val="24"/>
        </w:rPr>
        <w:t>a</w:t>
      </w:r>
      <w:r w:rsidRPr="00934DF7">
        <w:rPr>
          <w:szCs w:val="24"/>
        </w:rPr>
        <w:t>tion de la société et dans le changement social. On sait les débats sécula</w:t>
      </w:r>
      <w:r w:rsidRPr="00934DF7">
        <w:rPr>
          <w:szCs w:val="24"/>
        </w:rPr>
        <w:t>i</w:t>
      </w:r>
      <w:r w:rsidRPr="00934DF7">
        <w:rPr>
          <w:szCs w:val="24"/>
        </w:rPr>
        <w:t>res que cette question a nourris. Les idées sont-elles le moteur de l'histo</w:t>
      </w:r>
      <w:r w:rsidRPr="00934DF7">
        <w:rPr>
          <w:szCs w:val="24"/>
        </w:rPr>
        <w:t>i</w:t>
      </w:r>
      <w:r w:rsidRPr="00934DF7">
        <w:rPr>
          <w:szCs w:val="24"/>
        </w:rPr>
        <w:t>re ? Les idées ne sont-elles pas plutôt le reflet des conditions économ</w:t>
      </w:r>
      <w:r w:rsidRPr="00934DF7">
        <w:rPr>
          <w:szCs w:val="24"/>
        </w:rPr>
        <w:t>i</w:t>
      </w:r>
      <w:r w:rsidRPr="00934DF7">
        <w:rPr>
          <w:szCs w:val="24"/>
        </w:rPr>
        <w:t>ques et sociales ? La réponse à cette question fut l'objet d'intenses débats scientifiques, d'a</w:t>
      </w:r>
      <w:r w:rsidRPr="00934DF7">
        <w:rPr>
          <w:szCs w:val="24"/>
        </w:rPr>
        <w:t>f</w:t>
      </w:r>
      <w:r w:rsidRPr="00934DF7">
        <w:rPr>
          <w:szCs w:val="24"/>
        </w:rPr>
        <w:t>frontements idéologiques passionnés et servit d'ar</w:t>
      </w:r>
      <w:r w:rsidRPr="00934DF7">
        <w:rPr>
          <w:szCs w:val="24"/>
        </w:rPr>
        <w:lastRenderedPageBreak/>
        <w:t>rière-fond aux luttes pol</w:t>
      </w:r>
      <w:r w:rsidRPr="00934DF7">
        <w:rPr>
          <w:szCs w:val="24"/>
        </w:rPr>
        <w:t>i</w:t>
      </w:r>
      <w:r w:rsidRPr="00934DF7">
        <w:rPr>
          <w:szCs w:val="24"/>
        </w:rPr>
        <w:t>tiques et à de grands conflits armés qui ont divisé la planète pendant tout le XX</w:t>
      </w:r>
      <w:r w:rsidRPr="00934DF7">
        <w:rPr>
          <w:szCs w:val="24"/>
          <w:vertAlign w:val="superscript"/>
        </w:rPr>
        <w:t>e</w:t>
      </w:r>
      <w:r w:rsidRPr="00934DF7">
        <w:rPr>
          <w:szCs w:val="24"/>
        </w:rPr>
        <w:t xml:space="preserve"> si</w:t>
      </w:r>
      <w:r w:rsidRPr="00934DF7">
        <w:rPr>
          <w:szCs w:val="24"/>
        </w:rPr>
        <w:t>è</w:t>
      </w:r>
      <w:r w:rsidRPr="00934DF7">
        <w:rPr>
          <w:szCs w:val="24"/>
        </w:rPr>
        <w:t>cle.</w:t>
      </w:r>
    </w:p>
    <w:p w:rsidR="00927F54" w:rsidRPr="00934DF7" w:rsidRDefault="00927F54" w:rsidP="00927F54">
      <w:pPr>
        <w:spacing w:before="120" w:after="120"/>
        <w:jc w:val="both"/>
      </w:pPr>
      <w:r w:rsidRPr="00934DF7">
        <w:rPr>
          <w:szCs w:val="24"/>
        </w:rPr>
        <w:t>Pour ma part, c'est dans l'œuvre de Max Weber que je continue à tro</w:t>
      </w:r>
      <w:r w:rsidRPr="00934DF7">
        <w:rPr>
          <w:szCs w:val="24"/>
        </w:rPr>
        <w:t>u</w:t>
      </w:r>
      <w:r w:rsidRPr="00934DF7">
        <w:rPr>
          <w:szCs w:val="24"/>
        </w:rPr>
        <w:t>ver sinon toute la réponse, du moins l'orientation de la recherche qui guide la pensée sur ce thème. Comme il l'a bien montré, les représent</w:t>
      </w:r>
      <w:r w:rsidRPr="00934DF7">
        <w:rPr>
          <w:szCs w:val="24"/>
        </w:rPr>
        <w:t>a</w:t>
      </w:r>
      <w:r w:rsidRPr="00934DF7">
        <w:rPr>
          <w:szCs w:val="24"/>
        </w:rPr>
        <w:t>tions soci</w:t>
      </w:r>
      <w:r w:rsidRPr="00934DF7">
        <w:rPr>
          <w:szCs w:val="24"/>
        </w:rPr>
        <w:t>a</w:t>
      </w:r>
      <w:r w:rsidRPr="00934DF7">
        <w:rPr>
          <w:szCs w:val="24"/>
        </w:rPr>
        <w:t>les exercent une action historique indéniable. Mais cela, d'une triple manière. Directement d'abord. Max Weber a sava</w:t>
      </w:r>
      <w:r w:rsidRPr="00934DF7">
        <w:rPr>
          <w:szCs w:val="24"/>
        </w:rPr>
        <w:t>m</w:t>
      </w:r>
      <w:r w:rsidRPr="00934DF7">
        <w:rPr>
          <w:szCs w:val="24"/>
        </w:rPr>
        <w:t>ment montré comment des repr</w:t>
      </w:r>
      <w:r w:rsidRPr="00934DF7">
        <w:rPr>
          <w:szCs w:val="24"/>
        </w:rPr>
        <w:t>é</w:t>
      </w:r>
      <w:r w:rsidRPr="00934DF7">
        <w:rPr>
          <w:szCs w:val="24"/>
        </w:rPr>
        <w:t>sentations du monde et de l'autre monde, inspirées par des théodicées, ont engendré et continuent toujours d'engendrer des me</w:t>
      </w:r>
      <w:r w:rsidRPr="00934DF7">
        <w:rPr>
          <w:szCs w:val="24"/>
        </w:rPr>
        <w:t>n</w:t>
      </w:r>
      <w:r w:rsidRPr="00934DF7">
        <w:rPr>
          <w:szCs w:val="24"/>
        </w:rPr>
        <w:t>talités et des conduites individuelles et collectives variées et parfois ant</w:t>
      </w:r>
      <w:r w:rsidRPr="00934DF7">
        <w:rPr>
          <w:szCs w:val="24"/>
        </w:rPr>
        <w:t>i</w:t>
      </w:r>
      <w:r w:rsidRPr="00934DF7">
        <w:rPr>
          <w:szCs w:val="24"/>
        </w:rPr>
        <w:t>nomiques. L'histoire des religions, a</w:t>
      </w:r>
      <w:r w:rsidRPr="00934DF7">
        <w:rPr>
          <w:szCs w:val="24"/>
        </w:rPr>
        <w:t>n</w:t>
      </w:r>
      <w:r w:rsidRPr="00934DF7">
        <w:rPr>
          <w:szCs w:val="24"/>
        </w:rPr>
        <w:t>cienne et contemporaine, nous en offre une riche collection d'exe</w:t>
      </w:r>
      <w:r w:rsidRPr="00934DF7">
        <w:rPr>
          <w:szCs w:val="24"/>
        </w:rPr>
        <w:t>m</w:t>
      </w:r>
      <w:r w:rsidRPr="00934DF7">
        <w:rPr>
          <w:szCs w:val="24"/>
        </w:rPr>
        <w:t>ples. Indirectement en second lieu, c'est-à-dire par les éth</w:t>
      </w:r>
      <w:r w:rsidRPr="00934DF7">
        <w:rPr>
          <w:szCs w:val="24"/>
        </w:rPr>
        <w:t>i</w:t>
      </w:r>
      <w:r w:rsidRPr="00934DF7">
        <w:rPr>
          <w:szCs w:val="24"/>
        </w:rPr>
        <w:t>ques et les pratiques inspirées de ces représentations, éthiques et pratiques qui peuvent d'ailleurs avoir des conséquences qui se trouvent en contr</w:t>
      </w:r>
      <w:r w:rsidRPr="00934DF7">
        <w:rPr>
          <w:szCs w:val="24"/>
        </w:rPr>
        <w:t>a</w:t>
      </w:r>
      <w:r w:rsidRPr="00934DF7">
        <w:rPr>
          <w:szCs w:val="24"/>
        </w:rPr>
        <w:t>diction flagrante avec les idées religieuses originelles. Le cas class</w:t>
      </w:r>
      <w:r w:rsidRPr="00934DF7">
        <w:rPr>
          <w:szCs w:val="24"/>
        </w:rPr>
        <w:t>i</w:t>
      </w:r>
      <w:r w:rsidRPr="00934DF7">
        <w:rPr>
          <w:szCs w:val="24"/>
        </w:rPr>
        <w:t>que, le plus savamment analysé, est évidemment celui des conduites économiques d'accumulation du capital produites par une éth</w:t>
      </w:r>
      <w:r w:rsidRPr="00934DF7">
        <w:rPr>
          <w:szCs w:val="24"/>
        </w:rPr>
        <w:t>i</w:t>
      </w:r>
      <w:r w:rsidRPr="00934DF7">
        <w:rPr>
          <w:szCs w:val="24"/>
        </w:rPr>
        <w:t>que ascétique issue du purit</w:t>
      </w:r>
      <w:r w:rsidRPr="00934DF7">
        <w:rPr>
          <w:szCs w:val="24"/>
        </w:rPr>
        <w:t>a</w:t>
      </w:r>
      <w:r w:rsidRPr="00934DF7">
        <w:rPr>
          <w:szCs w:val="24"/>
        </w:rPr>
        <w:t>nisme, comme l'a bien montré Max Weber. L'action sociologique et historique des représentations peut donc se pr</w:t>
      </w:r>
      <w:r w:rsidRPr="00934DF7">
        <w:rPr>
          <w:szCs w:val="24"/>
        </w:rPr>
        <w:t>é</w:t>
      </w:r>
      <w:r w:rsidRPr="00934DF7">
        <w:rPr>
          <w:szCs w:val="24"/>
        </w:rPr>
        <w:t>senter de manière complexe, à travers des chemin</w:t>
      </w:r>
      <w:r w:rsidRPr="00934DF7">
        <w:rPr>
          <w:szCs w:val="24"/>
        </w:rPr>
        <w:t>e</w:t>
      </w:r>
      <w:r w:rsidRPr="00934DF7">
        <w:rPr>
          <w:szCs w:val="24"/>
        </w:rPr>
        <w:t>ments imprévus, dans une dialectique subtile entre, d'une part, des représentations s</w:t>
      </w:r>
      <w:r w:rsidRPr="00934DF7">
        <w:rPr>
          <w:szCs w:val="24"/>
        </w:rPr>
        <w:t>o</w:t>
      </w:r>
      <w:r w:rsidRPr="00934DF7">
        <w:rPr>
          <w:szCs w:val="24"/>
        </w:rPr>
        <w:t>ciales et, de l'autre, les éthiques et les conduites qu'elles inspirent.</w:t>
      </w:r>
    </w:p>
    <w:p w:rsidR="00927F54" w:rsidRPr="00934DF7" w:rsidRDefault="00927F54" w:rsidP="00927F54">
      <w:pPr>
        <w:spacing w:before="120" w:after="120"/>
        <w:jc w:val="both"/>
      </w:pPr>
      <w:r w:rsidRPr="00934DF7">
        <w:rPr>
          <w:szCs w:val="24"/>
        </w:rPr>
        <w:t>Ce qui entraîne la troisième considération sur l'action historique des représentations sociales, à savoir que celle-ci doit être analysée dans la co</w:t>
      </w:r>
      <w:r w:rsidRPr="00934DF7">
        <w:rPr>
          <w:szCs w:val="24"/>
        </w:rPr>
        <w:t>m</w:t>
      </w:r>
      <w:r w:rsidRPr="00934DF7">
        <w:rPr>
          <w:szCs w:val="24"/>
        </w:rPr>
        <w:t>plexité des autres facteurs qui agissent concurremment et souvent en interaction avec les représentations elles-mêmes. C'est ai</w:t>
      </w:r>
      <w:r w:rsidRPr="00934DF7">
        <w:rPr>
          <w:szCs w:val="24"/>
        </w:rPr>
        <w:t>n</w:t>
      </w:r>
      <w:r w:rsidRPr="00934DF7">
        <w:rPr>
          <w:szCs w:val="24"/>
        </w:rPr>
        <w:t>si que l'on peut dire, par exemple, que le capitalisme occidental a sans doute été influencé par des idées religieuses, mais celles-ci n'auraient pas eu les effets connus sans l'action de conditions économiques déjà en place, celles qu'a n</w:t>
      </w:r>
      <w:r w:rsidRPr="00934DF7">
        <w:rPr>
          <w:szCs w:val="24"/>
        </w:rPr>
        <w:t>o</w:t>
      </w:r>
      <w:r w:rsidRPr="00934DF7">
        <w:rPr>
          <w:szCs w:val="24"/>
        </w:rPr>
        <w:t>tamment an</w:t>
      </w:r>
      <w:r w:rsidRPr="00934DF7">
        <w:rPr>
          <w:szCs w:val="24"/>
        </w:rPr>
        <w:t>a</w:t>
      </w:r>
      <w:r w:rsidRPr="00934DF7">
        <w:rPr>
          <w:szCs w:val="24"/>
        </w:rPr>
        <w:t>lysées Fernand Braudel dans ses différents travaux, et sans l'action de structures politiques et admini</w:t>
      </w:r>
      <w:r w:rsidRPr="00934DF7">
        <w:rPr>
          <w:szCs w:val="24"/>
        </w:rPr>
        <w:t>s</w:t>
      </w:r>
      <w:r w:rsidRPr="00934DF7">
        <w:rPr>
          <w:szCs w:val="24"/>
        </w:rPr>
        <w:t>tratives amplement démontrée par les historiens politiques de l'Occ</w:t>
      </w:r>
      <w:r w:rsidRPr="00934DF7">
        <w:rPr>
          <w:szCs w:val="24"/>
        </w:rPr>
        <w:t>i</w:t>
      </w:r>
      <w:r w:rsidRPr="00934DF7">
        <w:rPr>
          <w:szCs w:val="24"/>
        </w:rPr>
        <w:t>dent. De nouvelles dialectiques se révèlent alors dans le foisonnement des réalités empiriques qu'il nous est donné d'observer. Év</w:t>
      </w:r>
      <w:r w:rsidRPr="00934DF7">
        <w:rPr>
          <w:szCs w:val="24"/>
        </w:rPr>
        <w:t>o</w:t>
      </w:r>
      <w:r w:rsidRPr="00934DF7">
        <w:rPr>
          <w:szCs w:val="24"/>
        </w:rPr>
        <w:t>quons ici, à titre d'exemple, la dialectique bien connue entre des représent</w:t>
      </w:r>
      <w:r w:rsidRPr="00934DF7">
        <w:rPr>
          <w:szCs w:val="24"/>
        </w:rPr>
        <w:t>a</w:t>
      </w:r>
      <w:r w:rsidRPr="00934DF7">
        <w:rPr>
          <w:szCs w:val="24"/>
        </w:rPr>
        <w:t>tions sociales engendrant des aspirations d'égalité, d'une part, qui entrent en contradiction avec des conditions éc</w:t>
      </w:r>
      <w:r w:rsidRPr="00934DF7">
        <w:rPr>
          <w:szCs w:val="24"/>
        </w:rPr>
        <w:t>o</w:t>
      </w:r>
      <w:r w:rsidRPr="00934DF7">
        <w:rPr>
          <w:szCs w:val="24"/>
        </w:rPr>
        <w:t>nomiques d'inégalité, d'autre part, d'où la permanence de projets polit</w:t>
      </w:r>
      <w:r w:rsidRPr="00934DF7">
        <w:rPr>
          <w:szCs w:val="24"/>
        </w:rPr>
        <w:t>i</w:t>
      </w:r>
      <w:r w:rsidRPr="00934DF7">
        <w:rPr>
          <w:szCs w:val="24"/>
        </w:rPr>
        <w:t>ques sinueux, incohérents, discontinus. On le voit, l'analyse sociolo</w:t>
      </w:r>
      <w:r w:rsidRPr="00934DF7">
        <w:rPr>
          <w:szCs w:val="24"/>
        </w:rPr>
        <w:lastRenderedPageBreak/>
        <w:t>gique des représentations s</w:t>
      </w:r>
      <w:r w:rsidRPr="00934DF7">
        <w:rPr>
          <w:szCs w:val="24"/>
        </w:rPr>
        <w:t>o</w:t>
      </w:r>
      <w:r w:rsidRPr="00934DF7">
        <w:rPr>
          <w:szCs w:val="24"/>
        </w:rPr>
        <w:t>ciales n'en finit plus d'offrir d'immenses chantiers d'observation empirique, thé</w:t>
      </w:r>
      <w:r w:rsidRPr="00934DF7">
        <w:rPr>
          <w:szCs w:val="24"/>
        </w:rPr>
        <w:t>o</w:t>
      </w:r>
      <w:r w:rsidRPr="00934DF7">
        <w:rPr>
          <w:szCs w:val="24"/>
        </w:rPr>
        <w:t>rique et critique.</w:t>
      </w:r>
    </w:p>
    <w:p w:rsidR="00927F54" w:rsidRDefault="00927F54" w:rsidP="00927F54">
      <w:pPr>
        <w:spacing w:before="120" w:after="120"/>
        <w:jc w:val="both"/>
        <w:rPr>
          <w:bCs/>
          <w:szCs w:val="24"/>
        </w:rPr>
      </w:pPr>
    </w:p>
    <w:p w:rsidR="00927F54" w:rsidRPr="00934DF7" w:rsidRDefault="00927F54" w:rsidP="00927F54">
      <w:pPr>
        <w:pStyle w:val="a"/>
      </w:pPr>
      <w:r w:rsidRPr="00934DF7">
        <w:t>Le rôle et la place des acteurs</w:t>
      </w:r>
      <w:r>
        <w:br/>
      </w:r>
      <w:r w:rsidRPr="00934DF7">
        <w:t>dans les représentations sociales</w:t>
      </w:r>
    </w:p>
    <w:p w:rsidR="00927F54" w:rsidRDefault="00927F54" w:rsidP="00927F54">
      <w:pPr>
        <w:spacing w:before="120" w:after="120"/>
        <w:jc w:val="both"/>
        <w:rPr>
          <w:szCs w:val="24"/>
        </w:rPr>
      </w:pPr>
    </w:p>
    <w:p w:rsidR="00927F54" w:rsidRPr="00934DF7" w:rsidRDefault="00927F54" w:rsidP="00927F54">
      <w:pPr>
        <w:spacing w:before="120" w:after="120"/>
        <w:jc w:val="both"/>
      </w:pPr>
      <w:r w:rsidRPr="00934DF7">
        <w:rPr>
          <w:szCs w:val="24"/>
        </w:rPr>
        <w:t>Mais ce n'est pas tout. Pour bien comprendre le rôle et l'action des r</w:t>
      </w:r>
      <w:r w:rsidRPr="00934DF7">
        <w:rPr>
          <w:szCs w:val="24"/>
        </w:rPr>
        <w:t>e</w:t>
      </w:r>
      <w:r w:rsidRPr="00934DF7">
        <w:rPr>
          <w:szCs w:val="24"/>
        </w:rPr>
        <w:t>présentations sociales dans les dialectiques que je viens d'évoquer, le s</w:t>
      </w:r>
      <w:r w:rsidRPr="00934DF7">
        <w:rPr>
          <w:szCs w:val="24"/>
        </w:rPr>
        <w:t>o</w:t>
      </w:r>
      <w:r w:rsidRPr="00934DF7">
        <w:rPr>
          <w:szCs w:val="24"/>
        </w:rPr>
        <w:t>ci</w:t>
      </w:r>
      <w:r w:rsidRPr="00934DF7">
        <w:rPr>
          <w:szCs w:val="24"/>
        </w:rPr>
        <w:t>o</w:t>
      </w:r>
      <w:r w:rsidRPr="00934DF7">
        <w:rPr>
          <w:szCs w:val="24"/>
        </w:rPr>
        <w:t>logue doit se reporter aux acteurs, au jeu des acteurs. C'est-à-dire aux cré</w:t>
      </w:r>
      <w:r w:rsidRPr="00934DF7">
        <w:rPr>
          <w:szCs w:val="24"/>
        </w:rPr>
        <w:t>a</w:t>
      </w:r>
      <w:r w:rsidRPr="00934DF7">
        <w:rPr>
          <w:szCs w:val="24"/>
        </w:rPr>
        <w:t>teurs et porteurs de représentations sociales et à l'usage qu'ils et elles en font. Pe</w:t>
      </w:r>
      <w:r w:rsidRPr="00934DF7">
        <w:rPr>
          <w:szCs w:val="24"/>
        </w:rPr>
        <w:t>r</w:t>
      </w:r>
      <w:r w:rsidRPr="00934DF7">
        <w:rPr>
          <w:szCs w:val="24"/>
        </w:rPr>
        <w:t>mettez-moi ici de faire état d'une recherche que je poursuis avec des collègues et des étudiants sur ce que j'appelle la sociologie des réformes</w:t>
      </w:r>
      <w:r>
        <w:rPr>
          <w:szCs w:val="24"/>
        </w:rPr>
        <w:t> </w:t>
      </w:r>
      <w:r>
        <w:rPr>
          <w:rStyle w:val="Appelnotedebasdep"/>
          <w:szCs w:val="24"/>
        </w:rPr>
        <w:footnoteReference w:id="2"/>
      </w:r>
      <w:r w:rsidRPr="00934DF7">
        <w:rPr>
          <w:szCs w:val="24"/>
        </w:rPr>
        <w:t>. Les sociologues se sont beaucoup intére</w:t>
      </w:r>
      <w:r w:rsidRPr="00934DF7">
        <w:rPr>
          <w:szCs w:val="24"/>
        </w:rPr>
        <w:t>s</w:t>
      </w:r>
      <w:r w:rsidRPr="00934DF7">
        <w:rPr>
          <w:szCs w:val="24"/>
        </w:rPr>
        <w:t>sés aux révolutions dans leur analyse du changement social. Et cela se continue, comme le montrent des études toutes récentes de la sociol</w:t>
      </w:r>
      <w:r w:rsidRPr="00934DF7">
        <w:rPr>
          <w:szCs w:val="24"/>
        </w:rPr>
        <w:t>o</w:t>
      </w:r>
      <w:r w:rsidRPr="00934DF7">
        <w:rPr>
          <w:szCs w:val="24"/>
        </w:rPr>
        <w:t>gie étatsunienne</w:t>
      </w:r>
      <w:r>
        <w:rPr>
          <w:szCs w:val="24"/>
        </w:rPr>
        <w:t> </w:t>
      </w:r>
      <w:r>
        <w:rPr>
          <w:rStyle w:val="Appelnotedebasdep"/>
          <w:szCs w:val="24"/>
        </w:rPr>
        <w:footnoteReference w:id="3"/>
      </w:r>
      <w:r w:rsidRPr="00934DF7">
        <w:rPr>
          <w:szCs w:val="24"/>
        </w:rPr>
        <w:t xml:space="preserve"> où l'on en est re</w:t>
      </w:r>
      <w:r w:rsidRPr="00934DF7">
        <w:rPr>
          <w:szCs w:val="24"/>
        </w:rPr>
        <w:t>n</w:t>
      </w:r>
      <w:r w:rsidRPr="00934DF7">
        <w:rPr>
          <w:szCs w:val="24"/>
        </w:rPr>
        <w:t>du, dit-on, à ce que l'on a appelé des théories de 4</w:t>
      </w:r>
      <w:r w:rsidRPr="00934DF7">
        <w:rPr>
          <w:szCs w:val="24"/>
          <w:vertAlign w:val="superscript"/>
        </w:rPr>
        <w:t>e</w:t>
      </w:r>
      <w:r w:rsidRPr="00934DF7">
        <w:rPr>
          <w:szCs w:val="24"/>
        </w:rPr>
        <w:t xml:space="preserve"> génération des révol</w:t>
      </w:r>
      <w:r w:rsidRPr="00934DF7">
        <w:rPr>
          <w:szCs w:val="24"/>
        </w:rPr>
        <w:t>u</w:t>
      </w:r>
      <w:r w:rsidRPr="00934DF7">
        <w:rPr>
          <w:szCs w:val="24"/>
        </w:rPr>
        <w:t>tions, composées de modèles que l'on veut plus sophistiqués et plus utiles pour comprendre et e</w:t>
      </w:r>
      <w:r w:rsidRPr="00934DF7">
        <w:rPr>
          <w:szCs w:val="24"/>
        </w:rPr>
        <w:t>x</w:t>
      </w:r>
      <w:r w:rsidRPr="00934DF7">
        <w:rPr>
          <w:szCs w:val="24"/>
        </w:rPr>
        <w:t>pliquer la richesse et diversité de ces phénomènes. Cet intérêt marqué pour les révolutions a amené les soci</w:t>
      </w:r>
      <w:r w:rsidRPr="00934DF7">
        <w:rPr>
          <w:szCs w:val="24"/>
        </w:rPr>
        <w:t>o</w:t>
      </w:r>
      <w:r w:rsidRPr="00934DF7">
        <w:rPr>
          <w:szCs w:val="24"/>
        </w:rPr>
        <w:t>logues à n'accorder aucune a</w:t>
      </w:r>
      <w:r w:rsidRPr="00934DF7">
        <w:rPr>
          <w:szCs w:val="24"/>
        </w:rPr>
        <w:t>t</w:t>
      </w:r>
      <w:r w:rsidRPr="00934DF7">
        <w:rPr>
          <w:szCs w:val="24"/>
        </w:rPr>
        <w:t>tention aux réformes. Pis encore, aux yeux d'un bon nombre de sociologues, les réformes sont apparues comme e</w:t>
      </w:r>
      <w:r w:rsidRPr="00934DF7">
        <w:rPr>
          <w:szCs w:val="24"/>
        </w:rPr>
        <w:t>s</w:t>
      </w:r>
      <w:r w:rsidRPr="00934DF7">
        <w:rPr>
          <w:szCs w:val="24"/>
        </w:rPr>
        <w:t>sentiellement réactio</w:t>
      </w:r>
      <w:r w:rsidRPr="00934DF7">
        <w:rPr>
          <w:szCs w:val="24"/>
        </w:rPr>
        <w:t>n</w:t>
      </w:r>
      <w:r w:rsidRPr="00934DF7">
        <w:rPr>
          <w:szCs w:val="24"/>
        </w:rPr>
        <w:t>naires, en ce sens qu'elles ont comme effet de faire avorter les révol</w:t>
      </w:r>
      <w:r w:rsidRPr="00934DF7">
        <w:rPr>
          <w:szCs w:val="24"/>
        </w:rPr>
        <w:t>u</w:t>
      </w:r>
      <w:r w:rsidRPr="00934DF7">
        <w:rPr>
          <w:szCs w:val="24"/>
        </w:rPr>
        <w:t>tions, d'être ainsi contre-révolutionnaires quand on croit aux vertus de la révolution.</w:t>
      </w:r>
    </w:p>
    <w:p w:rsidR="00927F54" w:rsidRDefault="00927F54" w:rsidP="00927F54">
      <w:pPr>
        <w:spacing w:before="120" w:after="120"/>
        <w:jc w:val="both"/>
        <w:rPr>
          <w:szCs w:val="24"/>
        </w:rPr>
      </w:pPr>
      <w:r w:rsidRPr="00934DF7">
        <w:rPr>
          <w:szCs w:val="24"/>
        </w:rPr>
        <w:t>Il ne s'agit pas, bien sûr, de nier les effets entraînés par certaines gra</w:t>
      </w:r>
      <w:r w:rsidRPr="00934DF7">
        <w:rPr>
          <w:szCs w:val="24"/>
        </w:rPr>
        <w:t>n</w:t>
      </w:r>
      <w:r w:rsidRPr="00934DF7">
        <w:rPr>
          <w:szCs w:val="24"/>
        </w:rPr>
        <w:t>des révolutions, effets à très long terme et en profondeur. Cepe</w:t>
      </w:r>
      <w:r w:rsidRPr="00934DF7">
        <w:rPr>
          <w:szCs w:val="24"/>
        </w:rPr>
        <w:t>n</w:t>
      </w:r>
      <w:r w:rsidRPr="00934DF7">
        <w:rPr>
          <w:szCs w:val="24"/>
        </w:rPr>
        <w:t>dant, m'étant depuis longtemps efforcé de comprendre et d'expliquer le cha</w:t>
      </w:r>
      <w:r w:rsidRPr="00934DF7">
        <w:rPr>
          <w:szCs w:val="24"/>
        </w:rPr>
        <w:t>n</w:t>
      </w:r>
      <w:r w:rsidRPr="00934DF7">
        <w:rPr>
          <w:szCs w:val="24"/>
        </w:rPr>
        <w:t>gement s</w:t>
      </w:r>
      <w:r w:rsidRPr="00934DF7">
        <w:rPr>
          <w:szCs w:val="24"/>
        </w:rPr>
        <w:t>o</w:t>
      </w:r>
      <w:r w:rsidRPr="00934DF7">
        <w:rPr>
          <w:szCs w:val="24"/>
        </w:rPr>
        <w:t>cial, je considère que celui-ci est aussi le résultat de multiples réformes, menées à différents niveaux de la société, soit sur une grande échelle — réformes qui atteignent toute une société, tout un pays — soit à petite ou moyenne échelle — réformes menées au sein d'une entreprise, d'une inst</w:t>
      </w:r>
      <w:r w:rsidRPr="00934DF7">
        <w:rPr>
          <w:szCs w:val="24"/>
        </w:rPr>
        <w:t>i</w:t>
      </w:r>
      <w:r w:rsidRPr="00934DF7">
        <w:rPr>
          <w:szCs w:val="24"/>
        </w:rPr>
        <w:t xml:space="preserve">tution, d'un parti, d'un mouvement social. Les réformes offrent </w:t>
      </w:r>
      <w:r w:rsidRPr="00934DF7">
        <w:rPr>
          <w:szCs w:val="24"/>
        </w:rPr>
        <w:lastRenderedPageBreak/>
        <w:t>au sociologue un chantier multiple et varié, ouvert à l'analyse de la d</w:t>
      </w:r>
      <w:r w:rsidRPr="00934DF7">
        <w:rPr>
          <w:szCs w:val="24"/>
        </w:rPr>
        <w:t>y</w:t>
      </w:r>
      <w:r w:rsidRPr="00934DF7">
        <w:rPr>
          <w:szCs w:val="24"/>
        </w:rPr>
        <w:t>namique soci</w:t>
      </w:r>
      <w:r w:rsidRPr="00934DF7">
        <w:rPr>
          <w:szCs w:val="24"/>
        </w:rPr>
        <w:t>a</w:t>
      </w:r>
      <w:r w:rsidRPr="00934DF7">
        <w:rPr>
          <w:szCs w:val="24"/>
        </w:rPr>
        <w:t>le.</w:t>
      </w:r>
    </w:p>
    <w:p w:rsidR="00927F54" w:rsidRPr="00934DF7" w:rsidRDefault="00927F54" w:rsidP="00927F54">
      <w:pPr>
        <w:spacing w:before="120" w:after="120"/>
        <w:jc w:val="both"/>
      </w:pPr>
      <w:r w:rsidRPr="00934DF7">
        <w:rPr>
          <w:szCs w:val="24"/>
        </w:rPr>
        <w:t>Or, l'analyse empirique des réformes permet d'observer l'éclat</w:t>
      </w:r>
      <w:r w:rsidRPr="00934DF7">
        <w:rPr>
          <w:szCs w:val="24"/>
        </w:rPr>
        <w:t>e</w:t>
      </w:r>
      <w:r w:rsidRPr="00934DF7">
        <w:rPr>
          <w:szCs w:val="24"/>
        </w:rPr>
        <w:t>ment des représentations sociales portées par les différents agents ou acteurs engagés à divers titres dans une réforme particulière. On o</w:t>
      </w:r>
      <w:r w:rsidRPr="00934DF7">
        <w:rPr>
          <w:szCs w:val="24"/>
        </w:rPr>
        <w:t>b</w:t>
      </w:r>
      <w:r w:rsidRPr="00934DF7">
        <w:rPr>
          <w:szCs w:val="24"/>
        </w:rPr>
        <w:t>serve en effet qu'une même réforme donne lieu à des représentations sociales variées, plus ou moins convergentes et divergentes, selon le statut et le rôle des agents et acteurs qui les portent. L'observation empirique permet d'élab</w:t>
      </w:r>
      <w:r w:rsidRPr="00934DF7">
        <w:rPr>
          <w:szCs w:val="24"/>
        </w:rPr>
        <w:t>o</w:t>
      </w:r>
      <w:r w:rsidRPr="00934DF7">
        <w:rPr>
          <w:szCs w:val="24"/>
        </w:rPr>
        <w:t>rer une t</w:t>
      </w:r>
      <w:r w:rsidRPr="00934DF7">
        <w:rPr>
          <w:szCs w:val="24"/>
        </w:rPr>
        <w:t>y</w:t>
      </w:r>
      <w:r w:rsidRPr="00934DF7">
        <w:rPr>
          <w:szCs w:val="24"/>
        </w:rPr>
        <w:t>pologie des acteurs où l'on retrouve les représentations sociales qui ont inspiré les concepteurs de la r</w:t>
      </w:r>
      <w:r w:rsidRPr="00934DF7">
        <w:rPr>
          <w:szCs w:val="24"/>
        </w:rPr>
        <w:t>é</w:t>
      </w:r>
      <w:r w:rsidRPr="00934DF7">
        <w:rPr>
          <w:szCs w:val="24"/>
        </w:rPr>
        <w:t>forme — représentations sociales touchant le passé, le présent et un certain avenir de la société ou de l'inst</w:t>
      </w:r>
      <w:r w:rsidRPr="00934DF7">
        <w:rPr>
          <w:szCs w:val="24"/>
        </w:rPr>
        <w:t>i</w:t>
      </w:r>
      <w:r w:rsidRPr="00934DF7">
        <w:rPr>
          <w:szCs w:val="24"/>
        </w:rPr>
        <w:t>tution à réformer ; et puis celles des adaptateurs de la réforme, situés g</w:t>
      </w:r>
      <w:r w:rsidRPr="00934DF7">
        <w:rPr>
          <w:szCs w:val="24"/>
        </w:rPr>
        <w:t>é</w:t>
      </w:r>
      <w:r w:rsidRPr="00934DF7">
        <w:rPr>
          <w:szCs w:val="24"/>
        </w:rPr>
        <w:t>néralement à un niveau intermédiaire d'a</w:t>
      </w:r>
      <w:r w:rsidRPr="00934DF7">
        <w:rPr>
          <w:szCs w:val="24"/>
        </w:rPr>
        <w:t>u</w:t>
      </w:r>
      <w:r w:rsidRPr="00934DF7">
        <w:rPr>
          <w:szCs w:val="24"/>
        </w:rPr>
        <w:t>torité et qui développent des représentations comportant une marge plus ou moins grande de variation avec celles des premiers ; les représentations ensu</w:t>
      </w:r>
      <w:r w:rsidRPr="00934DF7">
        <w:rPr>
          <w:szCs w:val="24"/>
        </w:rPr>
        <w:t>i</w:t>
      </w:r>
      <w:r w:rsidRPr="00934DF7">
        <w:rPr>
          <w:szCs w:val="24"/>
        </w:rPr>
        <w:t>te des utilisateurs de la réforme, qu'il s'agisse du personnel chargé de la mise en œuvre de la r</w:t>
      </w:r>
      <w:r w:rsidRPr="00934DF7">
        <w:rPr>
          <w:szCs w:val="24"/>
        </w:rPr>
        <w:t>é</w:t>
      </w:r>
      <w:r w:rsidRPr="00934DF7">
        <w:rPr>
          <w:szCs w:val="24"/>
        </w:rPr>
        <w:t>forme ou e</w:t>
      </w:r>
      <w:r w:rsidRPr="00934DF7">
        <w:rPr>
          <w:szCs w:val="24"/>
        </w:rPr>
        <w:t>n</w:t>
      </w:r>
      <w:r w:rsidRPr="00934DF7">
        <w:rPr>
          <w:szCs w:val="24"/>
        </w:rPr>
        <w:t>core de la clientèle en faveur de qui la réforme a été pensée ; enfin les représentations entretenues par ceux que l'on peut ident</w:t>
      </w:r>
      <w:r w:rsidRPr="00934DF7">
        <w:rPr>
          <w:szCs w:val="24"/>
        </w:rPr>
        <w:t>i</w:t>
      </w:r>
      <w:r w:rsidRPr="00934DF7">
        <w:rPr>
          <w:szCs w:val="24"/>
        </w:rPr>
        <w:t>fier comme les opposants à la réforme, aux différents paliers où ils se tro</w:t>
      </w:r>
      <w:r w:rsidRPr="00934DF7">
        <w:rPr>
          <w:szCs w:val="24"/>
        </w:rPr>
        <w:t>u</w:t>
      </w:r>
      <w:r w:rsidRPr="00934DF7">
        <w:rPr>
          <w:szCs w:val="24"/>
        </w:rPr>
        <w:t>vent, aussi bien celui des concepteurs que des adapteurs et des utilis</w:t>
      </w:r>
      <w:r w:rsidRPr="00934DF7">
        <w:rPr>
          <w:szCs w:val="24"/>
        </w:rPr>
        <w:t>a</w:t>
      </w:r>
      <w:r w:rsidRPr="00934DF7">
        <w:rPr>
          <w:szCs w:val="24"/>
        </w:rPr>
        <w:t>teurs. À chacun de ces niveaux superposés d'acteurs, le jeu des intérêts professionnels, financiers ou autres viennent interférer dans leurs repr</w:t>
      </w:r>
      <w:r w:rsidRPr="00934DF7">
        <w:rPr>
          <w:szCs w:val="24"/>
        </w:rPr>
        <w:t>é</w:t>
      </w:r>
      <w:r w:rsidRPr="00934DF7">
        <w:rPr>
          <w:szCs w:val="24"/>
        </w:rPr>
        <w:t>sentations de la réforme.</w:t>
      </w:r>
    </w:p>
    <w:p w:rsidR="00927F54" w:rsidRPr="00934DF7" w:rsidRDefault="00927F54" w:rsidP="00927F54">
      <w:pPr>
        <w:spacing w:before="120" w:after="120"/>
        <w:jc w:val="both"/>
      </w:pPr>
      <w:r w:rsidRPr="00934DF7">
        <w:rPr>
          <w:szCs w:val="24"/>
        </w:rPr>
        <w:t>Je résume cette typologie, je l'abrège, car l'observation empirique nous amène à l'élaborer et à la détailler bien davantage. Je l'utilise ici pour i</w:t>
      </w:r>
      <w:r w:rsidRPr="00934DF7">
        <w:rPr>
          <w:szCs w:val="24"/>
        </w:rPr>
        <w:t>l</w:t>
      </w:r>
      <w:r w:rsidRPr="00934DF7">
        <w:rPr>
          <w:szCs w:val="24"/>
        </w:rPr>
        <w:t>lustrer mon propos sur les rapports entre les représentations s</w:t>
      </w:r>
      <w:r w:rsidRPr="00934DF7">
        <w:rPr>
          <w:szCs w:val="24"/>
        </w:rPr>
        <w:t>o</w:t>
      </w:r>
      <w:r w:rsidRPr="00934DF7">
        <w:rPr>
          <w:szCs w:val="24"/>
        </w:rPr>
        <w:t>ciales et les acteurs qui les portent. Et pour souligner qu'une autre perspective di</w:t>
      </w:r>
      <w:r w:rsidRPr="00934DF7">
        <w:rPr>
          <w:szCs w:val="24"/>
        </w:rPr>
        <w:t>a</w:t>
      </w:r>
      <w:r w:rsidRPr="00934DF7">
        <w:rPr>
          <w:szCs w:val="24"/>
        </w:rPr>
        <w:t>lectique s'ouvre ici. Elle est fondée sur l'observation et l'analyse des co</w:t>
      </w:r>
      <w:r w:rsidRPr="00934DF7">
        <w:rPr>
          <w:szCs w:val="24"/>
        </w:rPr>
        <w:t>m</w:t>
      </w:r>
      <w:r w:rsidRPr="00934DF7">
        <w:rPr>
          <w:szCs w:val="24"/>
        </w:rPr>
        <w:t>plémentar</w:t>
      </w:r>
      <w:r w:rsidRPr="00934DF7">
        <w:rPr>
          <w:szCs w:val="24"/>
        </w:rPr>
        <w:t>i</w:t>
      </w:r>
      <w:r w:rsidRPr="00934DF7">
        <w:rPr>
          <w:szCs w:val="24"/>
        </w:rPr>
        <w:t>tés, des divergences et des compromis qui accompagnent l'évolution plus ou moins rapide des différentes représentations de la r</w:t>
      </w:r>
      <w:r w:rsidRPr="00934DF7">
        <w:rPr>
          <w:szCs w:val="24"/>
        </w:rPr>
        <w:t>é</w:t>
      </w:r>
      <w:r w:rsidRPr="00934DF7">
        <w:rPr>
          <w:szCs w:val="24"/>
        </w:rPr>
        <w:t>forme selon le jeu des rapports de pouvoir et des rapports de force entre ces divers acteurs. À cela s'ajoute l'utilisation que font ces divers acteurs de ces rapports de force dans les str</w:t>
      </w:r>
      <w:r w:rsidRPr="00934DF7">
        <w:rPr>
          <w:szCs w:val="24"/>
        </w:rPr>
        <w:t>a</w:t>
      </w:r>
      <w:r w:rsidRPr="00934DF7">
        <w:rPr>
          <w:szCs w:val="24"/>
        </w:rPr>
        <w:t>tégies auxquelles ils recourent pour faire prévaloir leur propre image de la réforme et leurs intérêts partic</w:t>
      </w:r>
      <w:r w:rsidRPr="00934DF7">
        <w:rPr>
          <w:szCs w:val="24"/>
        </w:rPr>
        <w:t>u</w:t>
      </w:r>
      <w:r w:rsidRPr="00934DF7">
        <w:rPr>
          <w:szCs w:val="24"/>
        </w:rPr>
        <w:t>liers. C'est en définitive cette riche dialectique qui nous aide à compre</w:t>
      </w:r>
      <w:r w:rsidRPr="00934DF7">
        <w:rPr>
          <w:szCs w:val="24"/>
        </w:rPr>
        <w:t>n</w:t>
      </w:r>
      <w:r w:rsidRPr="00934DF7">
        <w:rPr>
          <w:szCs w:val="24"/>
        </w:rPr>
        <w:t xml:space="preserve">dre et éventuellement expliquer le sort réservé à une réforme, son succès ou son échec, l'étendue de son influence et peut-être plus encore </w:t>
      </w:r>
      <w:r w:rsidRPr="00934DF7">
        <w:rPr>
          <w:szCs w:val="24"/>
        </w:rPr>
        <w:lastRenderedPageBreak/>
        <w:t>les e</w:t>
      </w:r>
      <w:r w:rsidRPr="00934DF7">
        <w:rPr>
          <w:szCs w:val="24"/>
        </w:rPr>
        <w:t>n</w:t>
      </w:r>
      <w:r w:rsidRPr="00934DF7">
        <w:rPr>
          <w:szCs w:val="24"/>
        </w:rPr>
        <w:t>torses faites en cours de réalisation aux intentions originelles des conce</w:t>
      </w:r>
      <w:r w:rsidRPr="00934DF7">
        <w:rPr>
          <w:szCs w:val="24"/>
        </w:rPr>
        <w:t>p</w:t>
      </w:r>
      <w:r w:rsidRPr="00934DF7">
        <w:rPr>
          <w:szCs w:val="24"/>
        </w:rPr>
        <w:t>teurs de la réforme.</w:t>
      </w:r>
    </w:p>
    <w:p w:rsidR="00927F54" w:rsidRPr="00934DF7" w:rsidRDefault="00927F54" w:rsidP="00927F54">
      <w:pPr>
        <w:spacing w:before="120" w:after="120"/>
        <w:jc w:val="both"/>
      </w:pPr>
      <w:r w:rsidRPr="00934DF7">
        <w:rPr>
          <w:szCs w:val="24"/>
        </w:rPr>
        <w:t>Faire appel aux acteurs et leurs représentations, c'est cependant ouvrir deux voies d'investigation, dans deux directions différentes mais co</w:t>
      </w:r>
      <w:r w:rsidRPr="00934DF7">
        <w:rPr>
          <w:szCs w:val="24"/>
        </w:rPr>
        <w:t>m</w:t>
      </w:r>
      <w:r w:rsidRPr="00934DF7">
        <w:rPr>
          <w:szCs w:val="24"/>
        </w:rPr>
        <w:t>plémentaires. L'une mène à s'interroger sur les motivations personnelles des acteurs, sur leur perception particularisée, sur les r</w:t>
      </w:r>
      <w:r w:rsidRPr="00934DF7">
        <w:rPr>
          <w:szCs w:val="24"/>
        </w:rPr>
        <w:t>a</w:t>
      </w:r>
      <w:r w:rsidRPr="00934DF7">
        <w:rPr>
          <w:szCs w:val="24"/>
        </w:rPr>
        <w:t>tionalités et les irrati</w:t>
      </w:r>
      <w:r w:rsidRPr="00934DF7">
        <w:rPr>
          <w:szCs w:val="24"/>
        </w:rPr>
        <w:t>o</w:t>
      </w:r>
      <w:r w:rsidRPr="00934DF7">
        <w:rPr>
          <w:szCs w:val="24"/>
        </w:rPr>
        <w:t>nalités intimes qui les animent. C'est la voie de la recherche des fondements psychologiques des représentations s</w:t>
      </w:r>
      <w:r w:rsidRPr="00934DF7">
        <w:rPr>
          <w:szCs w:val="24"/>
        </w:rPr>
        <w:t>o</w:t>
      </w:r>
      <w:r w:rsidRPr="00934DF7">
        <w:rPr>
          <w:szCs w:val="24"/>
        </w:rPr>
        <w:t>ciales. L'autre porte son regard sur le contexte social des acteurs, dans lequel et par rapport auquel ils agissent, qui favorise ou contraint leur action. Les deux orie</w:t>
      </w:r>
      <w:r w:rsidRPr="00934DF7">
        <w:rPr>
          <w:szCs w:val="24"/>
        </w:rPr>
        <w:t>n</w:t>
      </w:r>
      <w:r w:rsidRPr="00934DF7">
        <w:rPr>
          <w:szCs w:val="24"/>
        </w:rPr>
        <w:t>tations sont essentielles à une théor</w:t>
      </w:r>
      <w:r w:rsidRPr="00934DF7">
        <w:rPr>
          <w:szCs w:val="24"/>
        </w:rPr>
        <w:t>i</w:t>
      </w:r>
      <w:r w:rsidRPr="00934DF7">
        <w:rPr>
          <w:szCs w:val="24"/>
        </w:rPr>
        <w:t>sation des représentations sociales. Elles se complètent d'ailleurs l'une l'autre et il faut souvent faire appel aux deux dans les r</w:t>
      </w:r>
      <w:r w:rsidRPr="00934DF7">
        <w:rPr>
          <w:szCs w:val="24"/>
        </w:rPr>
        <w:t>e</w:t>
      </w:r>
      <w:r w:rsidRPr="00934DF7">
        <w:rPr>
          <w:szCs w:val="24"/>
        </w:rPr>
        <w:t>cherches empiriques.</w:t>
      </w:r>
    </w:p>
    <w:p w:rsidR="00927F54" w:rsidRDefault="00927F54" w:rsidP="00927F54">
      <w:pPr>
        <w:spacing w:before="120" w:after="120"/>
        <w:jc w:val="both"/>
        <w:rPr>
          <w:bCs/>
          <w:szCs w:val="24"/>
        </w:rPr>
      </w:pPr>
    </w:p>
    <w:p w:rsidR="00927F54" w:rsidRPr="00934DF7" w:rsidRDefault="00927F54" w:rsidP="00927F54">
      <w:pPr>
        <w:pStyle w:val="a"/>
      </w:pPr>
      <w:r w:rsidRPr="00934DF7">
        <w:t>La dialectique du psychol</w:t>
      </w:r>
      <w:r>
        <w:t>ogique</w:t>
      </w:r>
      <w:r>
        <w:br/>
      </w:r>
      <w:r w:rsidRPr="00934DF7">
        <w:t>et du sociologique</w:t>
      </w:r>
    </w:p>
    <w:p w:rsidR="00927F54" w:rsidRDefault="00927F54" w:rsidP="00927F54">
      <w:pPr>
        <w:spacing w:before="120" w:after="120"/>
        <w:jc w:val="both"/>
        <w:rPr>
          <w:szCs w:val="24"/>
        </w:rPr>
      </w:pPr>
    </w:p>
    <w:p w:rsidR="00927F54" w:rsidRPr="00934DF7" w:rsidRDefault="00927F54" w:rsidP="00927F54">
      <w:pPr>
        <w:spacing w:before="120" w:after="120"/>
        <w:jc w:val="both"/>
      </w:pPr>
      <w:r w:rsidRPr="00934DF7">
        <w:rPr>
          <w:szCs w:val="24"/>
        </w:rPr>
        <w:t>À la fin du XIX</w:t>
      </w:r>
      <w:r w:rsidRPr="00934DF7">
        <w:rPr>
          <w:szCs w:val="24"/>
          <w:vertAlign w:val="superscript"/>
        </w:rPr>
        <w:t>e</w:t>
      </w:r>
      <w:r w:rsidRPr="00934DF7">
        <w:rPr>
          <w:szCs w:val="24"/>
        </w:rPr>
        <w:t xml:space="preserve"> et au début du XX</w:t>
      </w:r>
      <w:r w:rsidRPr="00934DF7">
        <w:rPr>
          <w:szCs w:val="24"/>
          <w:vertAlign w:val="superscript"/>
        </w:rPr>
        <w:t>e</w:t>
      </w:r>
      <w:r w:rsidRPr="00934DF7">
        <w:rPr>
          <w:szCs w:val="24"/>
        </w:rPr>
        <w:t xml:space="preserve"> siècle, l'émergence de la psych</w:t>
      </w:r>
      <w:r w:rsidRPr="00934DF7">
        <w:rPr>
          <w:szCs w:val="24"/>
        </w:rPr>
        <w:t>o</w:t>
      </w:r>
      <w:r w:rsidRPr="00934DF7">
        <w:rPr>
          <w:szCs w:val="24"/>
        </w:rPr>
        <w:t>l</w:t>
      </w:r>
      <w:r w:rsidRPr="00934DF7">
        <w:rPr>
          <w:szCs w:val="24"/>
        </w:rPr>
        <w:t>o</w:t>
      </w:r>
      <w:r w:rsidRPr="00934DF7">
        <w:rPr>
          <w:szCs w:val="24"/>
        </w:rPr>
        <w:t>gie et le statut de cette nouvelle science ont beaucoup occupé les esprits des premiers chercheurs des sciences humaines et sociales. En Allemagne notamment, on s'est interrogé sur le potentiel et les limites de la psych</w:t>
      </w:r>
      <w:r w:rsidRPr="00934DF7">
        <w:rPr>
          <w:szCs w:val="24"/>
        </w:rPr>
        <w:t>o</w:t>
      </w:r>
      <w:r w:rsidRPr="00934DF7">
        <w:rPr>
          <w:szCs w:val="24"/>
        </w:rPr>
        <w:t>logie expérimentale et de la psychophysiologie dans l'e</w:t>
      </w:r>
      <w:r w:rsidRPr="00934DF7">
        <w:rPr>
          <w:szCs w:val="24"/>
        </w:rPr>
        <w:t>x</w:t>
      </w:r>
      <w:r w:rsidRPr="00934DF7">
        <w:rPr>
          <w:szCs w:val="24"/>
        </w:rPr>
        <w:t>plication</w:t>
      </w:r>
      <w:r>
        <w:rPr>
          <w:szCs w:val="24"/>
        </w:rPr>
        <w:t xml:space="preserve"> </w:t>
      </w:r>
      <w:r w:rsidRPr="00934DF7">
        <w:rPr>
          <w:szCs w:val="24"/>
        </w:rPr>
        <w:t>causale et l'interprétation des conduites humaines, sociales autant qu'individue</w:t>
      </w:r>
      <w:r w:rsidRPr="00934DF7">
        <w:rPr>
          <w:szCs w:val="24"/>
        </w:rPr>
        <w:t>l</w:t>
      </w:r>
      <w:r w:rsidRPr="00934DF7">
        <w:rPr>
          <w:szCs w:val="24"/>
        </w:rPr>
        <w:t>les. Surgissaient du même coup tous les problèmes reliés à la dynamique vitale et à la hiérarchie des rapports entre l'hérédité et l'e</w:t>
      </w:r>
      <w:r w:rsidRPr="00934DF7">
        <w:rPr>
          <w:szCs w:val="24"/>
        </w:rPr>
        <w:t>n</w:t>
      </w:r>
      <w:r w:rsidRPr="00934DF7">
        <w:rPr>
          <w:szCs w:val="24"/>
        </w:rPr>
        <w:t>vironnement, la génétique et la culture, les « réflexes » ou les in</w:t>
      </w:r>
      <w:r w:rsidRPr="00934DF7">
        <w:rPr>
          <w:szCs w:val="24"/>
        </w:rPr>
        <w:t>s</w:t>
      </w:r>
      <w:r w:rsidRPr="00934DF7">
        <w:rPr>
          <w:szCs w:val="24"/>
        </w:rPr>
        <w:t>tincts et la pensée, le r</w:t>
      </w:r>
      <w:r w:rsidRPr="00934DF7">
        <w:rPr>
          <w:szCs w:val="24"/>
        </w:rPr>
        <w:t>a</w:t>
      </w:r>
      <w:r w:rsidRPr="00934DF7">
        <w:rPr>
          <w:szCs w:val="24"/>
        </w:rPr>
        <w:t>tionnel et l'irrationnel, la biologie et les sciences humaines. En Allem</w:t>
      </w:r>
      <w:r w:rsidRPr="00934DF7">
        <w:rPr>
          <w:szCs w:val="24"/>
        </w:rPr>
        <w:t>a</w:t>
      </w:r>
      <w:r w:rsidRPr="00934DF7">
        <w:rPr>
          <w:szCs w:val="24"/>
        </w:rPr>
        <w:t>gne, ces questions servirent de thème à des débats très animés, parfois même acrimonieux, de nature à la fois épistémologique, méthod</w:t>
      </w:r>
      <w:r w:rsidRPr="00934DF7">
        <w:rPr>
          <w:szCs w:val="24"/>
        </w:rPr>
        <w:t>o</w:t>
      </w:r>
      <w:r w:rsidRPr="00934DF7">
        <w:rPr>
          <w:szCs w:val="24"/>
        </w:rPr>
        <w:t>logique, théorique et finalement philosophique et morale. L'essence m</w:t>
      </w:r>
      <w:r w:rsidRPr="00934DF7">
        <w:rPr>
          <w:szCs w:val="24"/>
        </w:rPr>
        <w:t>ê</w:t>
      </w:r>
      <w:r w:rsidRPr="00934DF7">
        <w:rPr>
          <w:szCs w:val="24"/>
        </w:rPr>
        <w:t>me de l'Homme dans son humanité, sa rationalité, sa liberté était un enjeu m</w:t>
      </w:r>
      <w:r w:rsidRPr="00934DF7">
        <w:rPr>
          <w:szCs w:val="24"/>
        </w:rPr>
        <w:t>a</w:t>
      </w:r>
      <w:r w:rsidRPr="00934DF7">
        <w:rPr>
          <w:szCs w:val="24"/>
        </w:rPr>
        <w:t>jeur de ces discussions, au</w:t>
      </w:r>
      <w:r w:rsidRPr="00934DF7">
        <w:rPr>
          <w:szCs w:val="24"/>
        </w:rPr>
        <w:t>x</w:t>
      </w:r>
      <w:r w:rsidRPr="00934DF7">
        <w:rPr>
          <w:szCs w:val="24"/>
        </w:rPr>
        <w:t>quels participèrent notamment Wilhelm Wundt, Emil Kraepelin, Gu</w:t>
      </w:r>
      <w:r w:rsidRPr="00934DF7">
        <w:rPr>
          <w:szCs w:val="24"/>
        </w:rPr>
        <w:t>s</w:t>
      </w:r>
      <w:r>
        <w:rPr>
          <w:szCs w:val="24"/>
        </w:rPr>
        <w:t>tav Fechner, Hugo Mü</w:t>
      </w:r>
      <w:r w:rsidRPr="00934DF7">
        <w:rPr>
          <w:szCs w:val="24"/>
        </w:rPr>
        <w:t>nsterberg, Max Weber et son frère Alfred.</w:t>
      </w:r>
    </w:p>
    <w:p w:rsidR="00927F54" w:rsidRPr="00934DF7" w:rsidRDefault="00927F54" w:rsidP="00927F54">
      <w:pPr>
        <w:spacing w:before="120" w:after="120"/>
        <w:jc w:val="both"/>
      </w:pPr>
      <w:r w:rsidRPr="00934DF7">
        <w:rPr>
          <w:szCs w:val="24"/>
        </w:rPr>
        <w:t>Ce contexte intellectuel de l'Allemagne de la fin du XIX</w:t>
      </w:r>
      <w:r w:rsidRPr="00934DF7">
        <w:rPr>
          <w:szCs w:val="24"/>
          <w:vertAlign w:val="superscript"/>
        </w:rPr>
        <w:t>e</w:t>
      </w:r>
      <w:r w:rsidRPr="00934DF7">
        <w:rPr>
          <w:szCs w:val="24"/>
        </w:rPr>
        <w:t xml:space="preserve"> siècle expl</w:t>
      </w:r>
      <w:r w:rsidRPr="00934DF7">
        <w:rPr>
          <w:szCs w:val="24"/>
        </w:rPr>
        <w:t>i</w:t>
      </w:r>
      <w:r w:rsidRPr="00934DF7">
        <w:rPr>
          <w:szCs w:val="24"/>
        </w:rPr>
        <w:t>que qu'en fondant sa sociologie, Max Weber, loin de rejeter ou négli</w:t>
      </w:r>
      <w:r w:rsidRPr="00934DF7">
        <w:rPr>
          <w:szCs w:val="24"/>
        </w:rPr>
        <w:lastRenderedPageBreak/>
        <w:t>ger la psychologie, ait adopté un point de vue actionnaliste, très près des pe</w:t>
      </w:r>
      <w:r w:rsidRPr="00934DF7">
        <w:rPr>
          <w:szCs w:val="24"/>
        </w:rPr>
        <w:t>r</w:t>
      </w:r>
      <w:r w:rsidRPr="00934DF7">
        <w:rPr>
          <w:szCs w:val="24"/>
        </w:rPr>
        <w:t>ceptions, motivations, sentiments et représentations me</w:t>
      </w:r>
      <w:r w:rsidRPr="00934DF7">
        <w:rPr>
          <w:szCs w:val="24"/>
        </w:rPr>
        <w:t>n</w:t>
      </w:r>
      <w:r w:rsidRPr="00934DF7">
        <w:rPr>
          <w:szCs w:val="24"/>
        </w:rPr>
        <w:t>tales des acteurs dans leurs interactions réciproques. En France, en revanche, de tels d</w:t>
      </w:r>
      <w:r w:rsidRPr="00934DF7">
        <w:rPr>
          <w:szCs w:val="24"/>
        </w:rPr>
        <w:t>é</w:t>
      </w:r>
      <w:r w:rsidRPr="00934DF7">
        <w:rPr>
          <w:szCs w:val="24"/>
        </w:rPr>
        <w:t>bats n'eurent gu</w:t>
      </w:r>
      <w:r w:rsidRPr="00934DF7">
        <w:rPr>
          <w:szCs w:val="24"/>
        </w:rPr>
        <w:t>è</w:t>
      </w:r>
      <w:r w:rsidRPr="00934DF7">
        <w:rPr>
          <w:szCs w:val="24"/>
        </w:rPr>
        <w:t>re d'échos chez les précurseurs des sciences so</w:t>
      </w:r>
      <w:r>
        <w:rPr>
          <w:szCs w:val="24"/>
        </w:rPr>
        <w:t>ciales. Ce qui fait qu'É</w:t>
      </w:r>
      <w:r w:rsidRPr="00934DF7">
        <w:rPr>
          <w:szCs w:val="24"/>
        </w:rPr>
        <w:t>mile Durkheim a voulu, à la di</w:t>
      </w:r>
      <w:r w:rsidRPr="00934DF7">
        <w:rPr>
          <w:szCs w:val="24"/>
        </w:rPr>
        <w:t>f</w:t>
      </w:r>
      <w:r w:rsidRPr="00934DF7">
        <w:rPr>
          <w:szCs w:val="24"/>
        </w:rPr>
        <w:t>férence de Weber, poser entre la sociologie et la psychologie, une infranchissable barrière. Selon la m</w:t>
      </w:r>
      <w:r w:rsidRPr="00934DF7">
        <w:rPr>
          <w:szCs w:val="24"/>
        </w:rPr>
        <w:t>é</w:t>
      </w:r>
      <w:r w:rsidRPr="00934DF7">
        <w:rPr>
          <w:szCs w:val="24"/>
        </w:rPr>
        <w:t>thodologie qu'il a élaborée, la sociologie devait développer des explic</w:t>
      </w:r>
      <w:r w:rsidRPr="00934DF7">
        <w:rPr>
          <w:szCs w:val="24"/>
        </w:rPr>
        <w:t>a</w:t>
      </w:r>
      <w:r w:rsidRPr="00934DF7">
        <w:rPr>
          <w:szCs w:val="24"/>
        </w:rPr>
        <w:t>tions exclusivement sociolog</w:t>
      </w:r>
      <w:r w:rsidRPr="00934DF7">
        <w:rPr>
          <w:szCs w:val="24"/>
        </w:rPr>
        <w:t>i</w:t>
      </w:r>
      <w:r w:rsidRPr="00934DF7">
        <w:rPr>
          <w:szCs w:val="24"/>
        </w:rPr>
        <w:t>ques aux faits sociaux et éviter d'y mêler la psychologie. On observe qu'en conséquence, si Max Weber tenait compte des représentations mentales et des sentiments chez les acteurs indiv</w:t>
      </w:r>
      <w:r w:rsidRPr="00934DF7">
        <w:rPr>
          <w:szCs w:val="24"/>
        </w:rPr>
        <w:t>i</w:t>
      </w:r>
      <w:r w:rsidRPr="00934DF7">
        <w:rPr>
          <w:szCs w:val="24"/>
        </w:rPr>
        <w:t>duels pour expliquer leurs actions et interactions, Emile Durkheim insi</w:t>
      </w:r>
      <w:r w:rsidRPr="00934DF7">
        <w:rPr>
          <w:szCs w:val="24"/>
        </w:rPr>
        <w:t>s</w:t>
      </w:r>
      <w:r w:rsidRPr="00934DF7">
        <w:rPr>
          <w:szCs w:val="24"/>
        </w:rPr>
        <w:t>tait de son côté sur la réalité et la fonction des représentations collectives dans la vie des sociétés. Les représentations collectives de la sociologie durkheimie</w:t>
      </w:r>
      <w:r w:rsidRPr="00934DF7">
        <w:rPr>
          <w:szCs w:val="24"/>
        </w:rPr>
        <w:t>n</w:t>
      </w:r>
      <w:r w:rsidRPr="00934DF7">
        <w:rPr>
          <w:szCs w:val="24"/>
        </w:rPr>
        <w:t>ne appartiennent aux faits sociaux et elles doivent, à ce titre, être analysées et expliquées comme des faits sociaux et par des faits s</w:t>
      </w:r>
      <w:r w:rsidRPr="00934DF7">
        <w:rPr>
          <w:szCs w:val="24"/>
        </w:rPr>
        <w:t>o</w:t>
      </w:r>
      <w:r w:rsidRPr="00934DF7">
        <w:rPr>
          <w:szCs w:val="24"/>
        </w:rPr>
        <w:t>ciaux. C'est cette règle qu'il a voulu illustrer dans sa grande étude sur le suicide, en démontrant que le suicide s'explique avant tout par des cond</w:t>
      </w:r>
      <w:r w:rsidRPr="00934DF7">
        <w:rPr>
          <w:szCs w:val="24"/>
        </w:rPr>
        <w:t>i</w:t>
      </w:r>
      <w:r w:rsidRPr="00934DF7">
        <w:rPr>
          <w:szCs w:val="24"/>
        </w:rPr>
        <w:t>tions et des facteurs sociaux. C'est un de ses collaborateurs les plus pr</w:t>
      </w:r>
      <w:r w:rsidRPr="00934DF7">
        <w:rPr>
          <w:szCs w:val="24"/>
        </w:rPr>
        <w:t>o</w:t>
      </w:r>
      <w:r w:rsidRPr="00934DF7">
        <w:rPr>
          <w:szCs w:val="24"/>
        </w:rPr>
        <w:t>ches, Maurice Halbwachs, qui est venu corriger le tir en démo</w:t>
      </w:r>
      <w:r w:rsidRPr="00934DF7">
        <w:rPr>
          <w:szCs w:val="24"/>
        </w:rPr>
        <w:t>n</w:t>
      </w:r>
      <w:r w:rsidRPr="00934DF7">
        <w:rPr>
          <w:szCs w:val="24"/>
        </w:rPr>
        <w:t>trant à son tour la convergence et la complémentarité des explications psycholog</w:t>
      </w:r>
      <w:r w:rsidRPr="00934DF7">
        <w:rPr>
          <w:szCs w:val="24"/>
        </w:rPr>
        <w:t>i</w:t>
      </w:r>
      <w:r w:rsidRPr="00934DF7">
        <w:rPr>
          <w:szCs w:val="24"/>
        </w:rPr>
        <w:t>ques et sociologiques du su</w:t>
      </w:r>
      <w:r w:rsidRPr="00934DF7">
        <w:rPr>
          <w:szCs w:val="24"/>
        </w:rPr>
        <w:t>i</w:t>
      </w:r>
      <w:r w:rsidRPr="00934DF7">
        <w:rPr>
          <w:szCs w:val="24"/>
        </w:rPr>
        <w:t>cide.</w:t>
      </w:r>
    </w:p>
    <w:p w:rsidR="00927F54" w:rsidRPr="00934DF7" w:rsidRDefault="00927F54" w:rsidP="00927F54">
      <w:pPr>
        <w:spacing w:before="120" w:after="120"/>
        <w:jc w:val="both"/>
      </w:pPr>
      <w:r w:rsidRPr="00934DF7">
        <w:rPr>
          <w:szCs w:val="24"/>
        </w:rPr>
        <w:t>Parce que Durkheim a insisté sur la dimension collective des représent</w:t>
      </w:r>
      <w:r w:rsidRPr="00934DF7">
        <w:rPr>
          <w:szCs w:val="24"/>
        </w:rPr>
        <w:t>a</w:t>
      </w:r>
      <w:r w:rsidRPr="00934DF7">
        <w:rPr>
          <w:szCs w:val="24"/>
        </w:rPr>
        <w:t>tions mentales, c'est évidemment à son œuvre qu'on rattache la source première de la notion des représentations sociales. Je crois c</w:t>
      </w:r>
      <w:r w:rsidRPr="00934DF7">
        <w:rPr>
          <w:szCs w:val="24"/>
        </w:rPr>
        <w:t>e</w:t>
      </w:r>
      <w:r w:rsidRPr="00934DF7">
        <w:rPr>
          <w:szCs w:val="24"/>
        </w:rPr>
        <w:t>pendant que cette notion est en réalité l'héritière de la double tradition durkheimienne et w</w:t>
      </w:r>
      <w:r w:rsidRPr="00934DF7">
        <w:rPr>
          <w:szCs w:val="24"/>
        </w:rPr>
        <w:t>e</w:t>
      </w:r>
      <w:r w:rsidRPr="00934DF7">
        <w:rPr>
          <w:szCs w:val="24"/>
        </w:rPr>
        <w:t>berienne, par l'intermédiaire notamment de Halbwachs pour l'une et à tr</w:t>
      </w:r>
      <w:r w:rsidRPr="00934DF7">
        <w:rPr>
          <w:szCs w:val="24"/>
        </w:rPr>
        <w:t>a</w:t>
      </w:r>
      <w:r w:rsidRPr="00934DF7">
        <w:rPr>
          <w:szCs w:val="24"/>
        </w:rPr>
        <w:t>vers la sociologie de l'action sociale et l'interactionnisme symbolique pour l'autre. Mais il fallait faire le pont entre le psychologique et le soci</w:t>
      </w:r>
      <w:r w:rsidRPr="00934DF7">
        <w:rPr>
          <w:szCs w:val="24"/>
        </w:rPr>
        <w:t>o</w:t>
      </w:r>
      <w:r w:rsidRPr="00934DF7">
        <w:rPr>
          <w:szCs w:val="24"/>
        </w:rPr>
        <w:t>logique, l'ind</w:t>
      </w:r>
      <w:r w:rsidRPr="00934DF7">
        <w:rPr>
          <w:szCs w:val="24"/>
        </w:rPr>
        <w:t>i</w:t>
      </w:r>
      <w:r w:rsidRPr="00934DF7">
        <w:rPr>
          <w:szCs w:val="24"/>
        </w:rPr>
        <w:t>viduel et le collectif. Or, cette fonction, c'est la psychologie sociale qui s'en est chargée.</w:t>
      </w:r>
    </w:p>
    <w:p w:rsidR="00927F54" w:rsidRPr="00934DF7" w:rsidRDefault="00927F54" w:rsidP="00927F54">
      <w:pPr>
        <w:spacing w:before="120" w:after="120"/>
        <w:jc w:val="both"/>
      </w:pPr>
      <w:r w:rsidRPr="00934DF7">
        <w:rPr>
          <w:szCs w:val="24"/>
        </w:rPr>
        <w:t>C'est grâce aux progrès de la psychologie sociale que l'écart entre ps</w:t>
      </w:r>
      <w:r w:rsidRPr="00934DF7">
        <w:rPr>
          <w:szCs w:val="24"/>
        </w:rPr>
        <w:t>y</w:t>
      </w:r>
      <w:r w:rsidRPr="00934DF7">
        <w:rPr>
          <w:szCs w:val="24"/>
        </w:rPr>
        <w:t>chologie et sociologie a pu, jusqu'à un certain point, être comblé. C'est ce qu'a très bien exprimé Serge Moscovici en présentant la psychologie s</w:t>
      </w:r>
      <w:r w:rsidRPr="00934DF7">
        <w:rPr>
          <w:szCs w:val="24"/>
        </w:rPr>
        <w:t>o</w:t>
      </w:r>
      <w:r w:rsidRPr="00934DF7">
        <w:rPr>
          <w:szCs w:val="24"/>
        </w:rPr>
        <w:t>ci</w:t>
      </w:r>
      <w:r w:rsidRPr="00934DF7">
        <w:rPr>
          <w:szCs w:val="24"/>
        </w:rPr>
        <w:t>a</w:t>
      </w:r>
      <w:r w:rsidRPr="00934DF7">
        <w:rPr>
          <w:szCs w:val="24"/>
        </w:rPr>
        <w:t>le dans les termes suivants : « En vérité, la psychologie sociale analyse et e</w:t>
      </w:r>
      <w:r w:rsidRPr="00934DF7">
        <w:rPr>
          <w:szCs w:val="24"/>
        </w:rPr>
        <w:t>x</w:t>
      </w:r>
      <w:r w:rsidRPr="00934DF7">
        <w:rPr>
          <w:szCs w:val="24"/>
        </w:rPr>
        <w:t>plique des phénomènes qui sont simultanément</w:t>
      </w:r>
      <w:r>
        <w:rPr>
          <w:szCs w:val="24"/>
        </w:rPr>
        <w:t xml:space="preserve"> </w:t>
      </w:r>
      <w:r w:rsidRPr="00934DF7">
        <w:rPr>
          <w:szCs w:val="22"/>
        </w:rPr>
        <w:t xml:space="preserve">psychologiques et </w:t>
      </w:r>
      <w:r w:rsidRPr="00934DF7">
        <w:rPr>
          <w:szCs w:val="22"/>
        </w:rPr>
        <w:lastRenderedPageBreak/>
        <w:t>sociaux. Tel est bien le cas des communications de masse, du langage... des représentations sociales »</w:t>
      </w:r>
      <w:r>
        <w:rPr>
          <w:szCs w:val="22"/>
        </w:rPr>
        <w:t> </w:t>
      </w:r>
      <w:r>
        <w:rPr>
          <w:rStyle w:val="Appelnotedebasdep"/>
          <w:szCs w:val="22"/>
        </w:rPr>
        <w:footnoteReference w:id="4"/>
      </w:r>
      <w:r w:rsidRPr="00934DF7">
        <w:rPr>
          <w:szCs w:val="22"/>
        </w:rPr>
        <w:t>.</w:t>
      </w:r>
    </w:p>
    <w:p w:rsidR="00927F54" w:rsidRPr="00934DF7" w:rsidRDefault="00927F54" w:rsidP="00927F54">
      <w:pPr>
        <w:spacing w:before="120" w:after="120"/>
        <w:jc w:val="both"/>
      </w:pPr>
      <w:r w:rsidRPr="00934DF7">
        <w:rPr>
          <w:szCs w:val="22"/>
        </w:rPr>
        <w:t>On comprendra cependant que pour répondre aux attentes dont je fa</w:t>
      </w:r>
      <w:r w:rsidRPr="00934DF7">
        <w:rPr>
          <w:szCs w:val="22"/>
        </w:rPr>
        <w:t>i</w:t>
      </w:r>
      <w:r w:rsidRPr="00934DF7">
        <w:rPr>
          <w:szCs w:val="22"/>
        </w:rPr>
        <w:t>sais état au début de cette conférence à l'endroit du sociologue que je suis, je vais plutôt continuer, dans cette conférence, à mettre l'a</w:t>
      </w:r>
      <w:r w:rsidRPr="00934DF7">
        <w:rPr>
          <w:szCs w:val="22"/>
        </w:rPr>
        <w:t>c</w:t>
      </w:r>
      <w:r w:rsidRPr="00934DF7">
        <w:rPr>
          <w:szCs w:val="22"/>
        </w:rPr>
        <w:t>cent sur la soci</w:t>
      </w:r>
      <w:r w:rsidRPr="00934DF7">
        <w:rPr>
          <w:szCs w:val="22"/>
        </w:rPr>
        <w:t>o</w:t>
      </w:r>
      <w:r w:rsidRPr="00934DF7">
        <w:rPr>
          <w:szCs w:val="22"/>
        </w:rPr>
        <w:t>logie plutôt que sur la psychologie des représentations sociales. C'est en ce sens que je voudrais amener une autre perspective dialectique, à savoir le rapport complexe, médiatisé par les acteurs, entre les représe</w:t>
      </w:r>
      <w:r w:rsidRPr="00934DF7">
        <w:rPr>
          <w:szCs w:val="22"/>
        </w:rPr>
        <w:t>n</w:t>
      </w:r>
      <w:r w:rsidRPr="00934DF7">
        <w:rPr>
          <w:szCs w:val="22"/>
        </w:rPr>
        <w:t>tations sociales, les institutions et les processus d'in</w:t>
      </w:r>
      <w:r w:rsidRPr="00934DF7">
        <w:rPr>
          <w:szCs w:val="22"/>
        </w:rPr>
        <w:t>s</w:t>
      </w:r>
      <w:r w:rsidRPr="00934DF7">
        <w:rPr>
          <w:szCs w:val="22"/>
        </w:rPr>
        <w:t>titutionnalisation. Les représent</w:t>
      </w:r>
      <w:r w:rsidRPr="00934DF7">
        <w:rPr>
          <w:szCs w:val="22"/>
        </w:rPr>
        <w:t>a</w:t>
      </w:r>
      <w:r w:rsidRPr="00934DF7">
        <w:rPr>
          <w:szCs w:val="22"/>
        </w:rPr>
        <w:t>tions sociales prennent vie dans et par des institutions, tout comme elles peuvent aussi y perdre leur vie. Ce sont elles aussi qui do</w:t>
      </w:r>
      <w:r w:rsidRPr="00934DF7">
        <w:rPr>
          <w:szCs w:val="22"/>
        </w:rPr>
        <w:t>n</w:t>
      </w:r>
      <w:r w:rsidRPr="00934DF7">
        <w:rPr>
          <w:szCs w:val="22"/>
        </w:rPr>
        <w:t>nent signification et vie aux institutions, tout comme elles peuvent cha</w:t>
      </w:r>
      <w:r w:rsidRPr="00934DF7">
        <w:rPr>
          <w:szCs w:val="22"/>
        </w:rPr>
        <w:t>n</w:t>
      </w:r>
      <w:r w:rsidRPr="00934DF7">
        <w:rPr>
          <w:szCs w:val="22"/>
        </w:rPr>
        <w:t>ger la signific</w:t>
      </w:r>
      <w:r w:rsidRPr="00934DF7">
        <w:rPr>
          <w:szCs w:val="22"/>
        </w:rPr>
        <w:t>a</w:t>
      </w:r>
      <w:r w:rsidRPr="00934DF7">
        <w:rPr>
          <w:szCs w:val="22"/>
        </w:rPr>
        <w:t>tion, le sens d'une institution sans que l'institution change, comme elles peuvent aussi vider une in</w:t>
      </w:r>
      <w:r w:rsidRPr="00934DF7">
        <w:rPr>
          <w:szCs w:val="22"/>
        </w:rPr>
        <w:t>s</w:t>
      </w:r>
      <w:r w:rsidRPr="00934DF7">
        <w:rPr>
          <w:szCs w:val="22"/>
        </w:rPr>
        <w:t>titution de son sens et la couper de toute réalité. Bref, les relations e</w:t>
      </w:r>
      <w:r w:rsidRPr="00934DF7">
        <w:rPr>
          <w:szCs w:val="22"/>
        </w:rPr>
        <w:t>n</w:t>
      </w:r>
      <w:r w:rsidRPr="00934DF7">
        <w:rPr>
          <w:szCs w:val="22"/>
        </w:rPr>
        <w:t>tre les représentations sociales et les institutions sont faites de rappr</w:t>
      </w:r>
      <w:r w:rsidRPr="00934DF7">
        <w:rPr>
          <w:szCs w:val="22"/>
        </w:rPr>
        <w:t>o</w:t>
      </w:r>
      <w:r w:rsidRPr="00934DF7">
        <w:rPr>
          <w:szCs w:val="22"/>
        </w:rPr>
        <w:t>chement et d'éloignement, d'accord et de désaccord, de complicité et de rupture.</w:t>
      </w:r>
    </w:p>
    <w:p w:rsidR="00927F54" w:rsidRPr="00934DF7" w:rsidRDefault="00927F54" w:rsidP="00927F54">
      <w:pPr>
        <w:spacing w:before="120" w:after="120"/>
        <w:jc w:val="both"/>
      </w:pPr>
      <w:r w:rsidRPr="00934DF7">
        <w:rPr>
          <w:szCs w:val="22"/>
        </w:rPr>
        <w:t>Je voudrais illustrer ces propos en recourant au droit et plus larg</w:t>
      </w:r>
      <w:r w:rsidRPr="00934DF7">
        <w:rPr>
          <w:szCs w:val="22"/>
        </w:rPr>
        <w:t>e</w:t>
      </w:r>
      <w:r w:rsidRPr="00934DF7">
        <w:rPr>
          <w:szCs w:val="22"/>
        </w:rPr>
        <w:t>ment à l'ensemble de l'univers juridique.</w:t>
      </w:r>
    </w:p>
    <w:p w:rsidR="00927F54" w:rsidRDefault="00927F54" w:rsidP="00927F54">
      <w:pPr>
        <w:spacing w:before="120" w:after="120"/>
        <w:jc w:val="both"/>
        <w:rPr>
          <w:bCs/>
          <w:szCs w:val="22"/>
        </w:rPr>
      </w:pPr>
    </w:p>
    <w:p w:rsidR="00927F54" w:rsidRPr="00934DF7" w:rsidRDefault="00927F54" w:rsidP="00927F54">
      <w:pPr>
        <w:pStyle w:val="a"/>
      </w:pPr>
      <w:r w:rsidRPr="00934DF7">
        <w:t>Les représentations soc</w:t>
      </w:r>
      <w:r>
        <w:t>iales</w:t>
      </w:r>
      <w:r>
        <w:br/>
      </w:r>
      <w:r w:rsidRPr="00934DF7">
        <w:t>du droit et du juridique</w:t>
      </w:r>
    </w:p>
    <w:p w:rsidR="00927F54" w:rsidRDefault="00927F54" w:rsidP="00927F54">
      <w:pPr>
        <w:spacing w:before="120" w:after="120"/>
        <w:jc w:val="both"/>
        <w:rPr>
          <w:szCs w:val="22"/>
        </w:rPr>
      </w:pPr>
    </w:p>
    <w:p w:rsidR="00927F54" w:rsidRPr="00934DF7" w:rsidRDefault="00927F54" w:rsidP="00927F54">
      <w:pPr>
        <w:spacing w:before="120" w:after="120"/>
        <w:jc w:val="both"/>
      </w:pPr>
      <w:r w:rsidRPr="00934DF7">
        <w:rPr>
          <w:szCs w:val="22"/>
        </w:rPr>
        <w:t>L'influence du droit sur les représentations sociales et l'influence des r</w:t>
      </w:r>
      <w:r w:rsidRPr="00934DF7">
        <w:rPr>
          <w:szCs w:val="22"/>
        </w:rPr>
        <w:t>e</w:t>
      </w:r>
      <w:r w:rsidRPr="00934DF7">
        <w:rPr>
          <w:szCs w:val="22"/>
        </w:rPr>
        <w:t>présentations sociales sur le droit, voilà un vaste sujet d'enquête, encore trop peu exploré et sans doute très délicat et difficile à traiter. Il faudra pourtant réussir un jour à amener quelques juristes à le faire avec nous.</w:t>
      </w:r>
    </w:p>
    <w:p w:rsidR="00927F54" w:rsidRPr="00934DF7" w:rsidRDefault="00927F54" w:rsidP="00927F54">
      <w:pPr>
        <w:spacing w:before="120" w:after="120"/>
        <w:jc w:val="both"/>
      </w:pPr>
      <w:r w:rsidRPr="00934DF7">
        <w:rPr>
          <w:szCs w:val="22"/>
        </w:rPr>
        <w:t>En ce qui concerne l'influence que peut avoir le droit sur les représent</w:t>
      </w:r>
      <w:r w:rsidRPr="00934DF7">
        <w:rPr>
          <w:szCs w:val="22"/>
        </w:rPr>
        <w:t>a</w:t>
      </w:r>
      <w:r w:rsidRPr="00934DF7">
        <w:rPr>
          <w:szCs w:val="22"/>
        </w:rPr>
        <w:t>tions sociales, je n'en donne ici qu'un exemple : il s'agit du rôle qu'a joué le droit dans la genèse de la notion de représentation elle-même. En effet, dans le droit des pays occidentaux, la représentation est un vieux concept juridique, qui remonte presque aux origines du droit et très ne</w:t>
      </w:r>
      <w:r w:rsidRPr="00934DF7">
        <w:rPr>
          <w:szCs w:val="22"/>
        </w:rPr>
        <w:t>t</w:t>
      </w:r>
      <w:r w:rsidRPr="00934DF7">
        <w:rPr>
          <w:szCs w:val="22"/>
        </w:rPr>
        <w:t xml:space="preserve">tement, en tout cas, au droit de nos pays tel qu'il a pris forme au début du </w:t>
      </w:r>
      <w:r w:rsidRPr="00934DF7">
        <w:rPr>
          <w:szCs w:val="22"/>
        </w:rPr>
        <w:lastRenderedPageBreak/>
        <w:t>Moyen-Âge. La représentation en droit consiste à accepter que quelqu'un prenne la place de quelqu'un d'autre pour poser un acte juridique. Le r</w:t>
      </w:r>
      <w:r w:rsidRPr="00934DF7">
        <w:rPr>
          <w:szCs w:val="22"/>
        </w:rPr>
        <w:t>e</w:t>
      </w:r>
      <w:r w:rsidRPr="00934DF7">
        <w:rPr>
          <w:szCs w:val="22"/>
        </w:rPr>
        <w:t>présentant acco</w:t>
      </w:r>
      <w:r w:rsidRPr="00934DF7">
        <w:rPr>
          <w:szCs w:val="22"/>
        </w:rPr>
        <w:t>m</w:t>
      </w:r>
      <w:r w:rsidRPr="00934DF7">
        <w:rPr>
          <w:szCs w:val="22"/>
        </w:rPr>
        <w:t>plit un acte au nom et pour le compte du représenté. Et cette notion du représentant s'est précisée encore davantage avec l'évol</w:t>
      </w:r>
      <w:r w:rsidRPr="00934DF7">
        <w:rPr>
          <w:szCs w:val="22"/>
        </w:rPr>
        <w:t>u</w:t>
      </w:r>
      <w:r w:rsidRPr="00934DF7">
        <w:rPr>
          <w:szCs w:val="22"/>
        </w:rPr>
        <w:t>tion de la profession juridique, pour en venir à définir l'avocat comme étant le représentant de son client : il le représente dans des négociations, il le représente devant le tribunal et d'une manière plus générale et plus abstraite, l'avocat « représente les intérêts » de son client. Si l'on fréque</w:t>
      </w:r>
      <w:r w:rsidRPr="00934DF7">
        <w:rPr>
          <w:szCs w:val="22"/>
        </w:rPr>
        <w:t>n</w:t>
      </w:r>
      <w:r w:rsidRPr="00934DF7">
        <w:rPr>
          <w:szCs w:val="22"/>
        </w:rPr>
        <w:t>te les tribunaux, on entendra à l'occasion un juge poser la question : « qui représente monsieur ou madame ? », c'est-à-dire y a-t-il devant moi, juge, un avocat qui repr</w:t>
      </w:r>
      <w:r w:rsidRPr="00934DF7">
        <w:rPr>
          <w:szCs w:val="22"/>
        </w:rPr>
        <w:t>é</w:t>
      </w:r>
      <w:r w:rsidRPr="00934DF7">
        <w:rPr>
          <w:szCs w:val="22"/>
        </w:rPr>
        <w:t>sente les intérêts de cette partie ?</w:t>
      </w:r>
    </w:p>
    <w:p w:rsidR="00927F54" w:rsidRPr="00934DF7" w:rsidRDefault="00927F54" w:rsidP="00927F54">
      <w:pPr>
        <w:spacing w:before="120" w:after="120"/>
        <w:jc w:val="both"/>
      </w:pPr>
      <w:r w:rsidRPr="00934DF7">
        <w:rPr>
          <w:szCs w:val="22"/>
        </w:rPr>
        <w:t>On sait avec quel soin et même parfois avec quelle obsession les juri</w:t>
      </w:r>
      <w:r w:rsidRPr="00934DF7">
        <w:rPr>
          <w:szCs w:val="22"/>
        </w:rPr>
        <w:t>s</w:t>
      </w:r>
      <w:r w:rsidRPr="00934DF7">
        <w:rPr>
          <w:szCs w:val="22"/>
        </w:rPr>
        <w:t>tes s'emploient à préciser les termes qu'ils utilisent. Les concepts ento</w:t>
      </w:r>
      <w:r w:rsidRPr="00934DF7">
        <w:rPr>
          <w:szCs w:val="22"/>
        </w:rPr>
        <w:t>u</w:t>
      </w:r>
      <w:r w:rsidRPr="00934DF7">
        <w:rPr>
          <w:szCs w:val="22"/>
        </w:rPr>
        <w:t>rant la représentation dans le discours juridique ont donc été s</w:t>
      </w:r>
      <w:r w:rsidRPr="00934DF7">
        <w:rPr>
          <w:szCs w:val="22"/>
        </w:rPr>
        <w:t>a</w:t>
      </w:r>
      <w:r w:rsidRPr="00934DF7">
        <w:rPr>
          <w:szCs w:val="22"/>
        </w:rPr>
        <w:t>vamment travaillés et polis par les juristes, plus encore lorsqu'il s'est agi de leur métier. Et comme le droit s'occupe beaucoup de questions</w:t>
      </w:r>
      <w:r>
        <w:rPr>
          <w:szCs w:val="22"/>
        </w:rPr>
        <w:t xml:space="preserve"> </w:t>
      </w:r>
      <w:r w:rsidRPr="00934DF7">
        <w:rPr>
          <w:szCs w:val="24"/>
        </w:rPr>
        <w:t>financières, on peut présumer que les juristes ont activement contribué à préciser le sens de l'expression « les frais de représent</w:t>
      </w:r>
      <w:r w:rsidRPr="00934DF7">
        <w:rPr>
          <w:szCs w:val="24"/>
        </w:rPr>
        <w:t>a</w:t>
      </w:r>
      <w:r w:rsidRPr="00934DF7">
        <w:rPr>
          <w:szCs w:val="24"/>
        </w:rPr>
        <w:t>tion », c'est-à-dire les frais enco</w:t>
      </w:r>
      <w:r w:rsidRPr="00934DF7">
        <w:rPr>
          <w:szCs w:val="24"/>
        </w:rPr>
        <w:t>u</w:t>
      </w:r>
      <w:r w:rsidRPr="00934DF7">
        <w:rPr>
          <w:szCs w:val="24"/>
        </w:rPr>
        <w:t>rus par celui ou celle qui va représe</w:t>
      </w:r>
      <w:r w:rsidRPr="00934DF7">
        <w:rPr>
          <w:szCs w:val="24"/>
        </w:rPr>
        <w:t>n</w:t>
      </w:r>
      <w:r w:rsidRPr="00934DF7">
        <w:rPr>
          <w:szCs w:val="24"/>
        </w:rPr>
        <w:t>ter son client, lorsqu'il s'agit de l'avocat, ou encore son gouvernement, son entreprise, son unive</w:t>
      </w:r>
      <w:r w:rsidRPr="00934DF7">
        <w:rPr>
          <w:szCs w:val="24"/>
        </w:rPr>
        <w:t>r</w:t>
      </w:r>
      <w:r w:rsidRPr="00934DF7">
        <w:rPr>
          <w:szCs w:val="24"/>
        </w:rPr>
        <w:t>sité. Et comme on le sait, plus on s'élève dans la hiérarchie d'une bureaucratie, plus on acquiert des « frais de représentation » impo</w:t>
      </w:r>
      <w:r w:rsidRPr="00934DF7">
        <w:rPr>
          <w:szCs w:val="24"/>
        </w:rPr>
        <w:t>r</w:t>
      </w:r>
      <w:r w:rsidRPr="00934DF7">
        <w:rPr>
          <w:szCs w:val="24"/>
        </w:rPr>
        <w:t>tants. Et cela, parce que l'on devient le symbole de l'institution.</w:t>
      </w:r>
    </w:p>
    <w:p w:rsidR="00927F54" w:rsidRPr="00934DF7" w:rsidRDefault="00927F54" w:rsidP="00927F54">
      <w:pPr>
        <w:spacing w:before="120" w:after="120"/>
        <w:jc w:val="both"/>
      </w:pPr>
      <w:r w:rsidRPr="00934DF7">
        <w:rPr>
          <w:szCs w:val="24"/>
        </w:rPr>
        <w:t>Les juristes n'ont pas tout fait, bien sûr. Mais j'avance l'hypothèse que le lent et méticuleux travail qu'ils ont accompli sur la notion de représe</w:t>
      </w:r>
      <w:r w:rsidRPr="00934DF7">
        <w:rPr>
          <w:szCs w:val="24"/>
        </w:rPr>
        <w:t>n</w:t>
      </w:r>
      <w:r w:rsidRPr="00934DF7">
        <w:rPr>
          <w:szCs w:val="24"/>
        </w:rPr>
        <w:t>tation a contribué, pour une part, à préciser la connotation symbolique qu'elle comporte. Cela rejoint une hypothèse plus génér</w:t>
      </w:r>
      <w:r w:rsidRPr="00934DF7">
        <w:rPr>
          <w:szCs w:val="24"/>
        </w:rPr>
        <w:t>a</w:t>
      </w:r>
      <w:r w:rsidRPr="00934DF7">
        <w:rPr>
          <w:szCs w:val="24"/>
        </w:rPr>
        <w:t>le, à savoir que le droit a a</w:t>
      </w:r>
      <w:r w:rsidRPr="00934DF7">
        <w:rPr>
          <w:szCs w:val="24"/>
        </w:rPr>
        <w:t>p</w:t>
      </w:r>
      <w:r w:rsidRPr="00934DF7">
        <w:rPr>
          <w:szCs w:val="24"/>
        </w:rPr>
        <w:t>porté une part importante à la clarification d'un grand nombre des concepts que nous utilisons dans le langage courant et dans nos disc</w:t>
      </w:r>
      <w:r w:rsidRPr="00934DF7">
        <w:rPr>
          <w:szCs w:val="24"/>
        </w:rPr>
        <w:t>i</w:t>
      </w:r>
      <w:r w:rsidRPr="00934DF7">
        <w:rPr>
          <w:szCs w:val="24"/>
        </w:rPr>
        <w:t>plines des sciences sociales et humaines, sans que nous soyons toujours con</w:t>
      </w:r>
      <w:r w:rsidRPr="00934DF7">
        <w:rPr>
          <w:szCs w:val="24"/>
        </w:rPr>
        <w:t>s</w:t>
      </w:r>
      <w:r w:rsidRPr="00934DF7">
        <w:rPr>
          <w:szCs w:val="24"/>
        </w:rPr>
        <w:t>cients de ce que nous devons au travail séculaire des juristes.</w:t>
      </w:r>
    </w:p>
    <w:p w:rsidR="00927F54" w:rsidRPr="00934DF7" w:rsidRDefault="00927F54" w:rsidP="00927F54">
      <w:pPr>
        <w:spacing w:before="120" w:after="120"/>
        <w:jc w:val="both"/>
      </w:pPr>
      <w:r w:rsidRPr="00934DF7">
        <w:rPr>
          <w:szCs w:val="24"/>
        </w:rPr>
        <w:t>Mais le droit présente une autre face, dans la mesure où il est lui-même constamment influencé par les représentations sociales. Le droit d'un pays est essentiellement construit à partir de représentations sociales, suffisamment partagées pour avoir été instituées à la fois dans l'ordre j</w:t>
      </w:r>
      <w:r w:rsidRPr="00934DF7">
        <w:rPr>
          <w:szCs w:val="24"/>
        </w:rPr>
        <w:t>u</w:t>
      </w:r>
      <w:r w:rsidRPr="00934DF7">
        <w:rPr>
          <w:szCs w:val="24"/>
        </w:rPr>
        <w:t>ridique et dans le discours juridique. Sans trop simpl</w:t>
      </w:r>
      <w:r w:rsidRPr="00934DF7">
        <w:rPr>
          <w:szCs w:val="24"/>
        </w:rPr>
        <w:t>i</w:t>
      </w:r>
      <w:r w:rsidRPr="00934DF7">
        <w:rPr>
          <w:szCs w:val="24"/>
        </w:rPr>
        <w:t>fier, on peut dire que les repr</w:t>
      </w:r>
      <w:r w:rsidRPr="00934DF7">
        <w:rPr>
          <w:szCs w:val="24"/>
        </w:rPr>
        <w:t>é</w:t>
      </w:r>
      <w:r w:rsidRPr="00934DF7">
        <w:rPr>
          <w:szCs w:val="24"/>
        </w:rPr>
        <w:t>sentations sociales captées et assimilées par le droit sont d'une double nat</w:t>
      </w:r>
      <w:r w:rsidRPr="00934DF7">
        <w:rPr>
          <w:szCs w:val="24"/>
        </w:rPr>
        <w:t>u</w:t>
      </w:r>
      <w:r w:rsidRPr="00934DF7">
        <w:rPr>
          <w:szCs w:val="24"/>
        </w:rPr>
        <w:t xml:space="preserve">re : les unes servent à décrire des réalités traduites plus </w:t>
      </w:r>
      <w:r w:rsidRPr="00934DF7">
        <w:rPr>
          <w:szCs w:val="24"/>
        </w:rPr>
        <w:lastRenderedPageBreak/>
        <w:t>ou moins clairement en langage juridique (la famille, la propriété, l'hér</w:t>
      </w:r>
      <w:r w:rsidRPr="00934DF7">
        <w:rPr>
          <w:szCs w:val="24"/>
        </w:rPr>
        <w:t>i</w:t>
      </w:r>
      <w:r w:rsidRPr="00934DF7">
        <w:rPr>
          <w:szCs w:val="24"/>
        </w:rPr>
        <w:t>tage). Ce sont les considérations jur</w:t>
      </w:r>
      <w:r w:rsidRPr="00934DF7">
        <w:rPr>
          <w:szCs w:val="24"/>
        </w:rPr>
        <w:t>i</w:t>
      </w:r>
      <w:r w:rsidRPr="00934DF7">
        <w:rPr>
          <w:szCs w:val="24"/>
        </w:rPr>
        <w:t>diques que l'on peut appeler « descriptives ». Les autres sont l'ensemble des représentations sociales normatives, impératives, ordonnantes, c'est-à-dire les représentations s</w:t>
      </w:r>
      <w:r w:rsidRPr="00934DF7">
        <w:rPr>
          <w:szCs w:val="24"/>
        </w:rPr>
        <w:t>o</w:t>
      </w:r>
      <w:r w:rsidRPr="00934DF7">
        <w:rPr>
          <w:szCs w:val="24"/>
        </w:rPr>
        <w:t>ciales qui se présentent sous la forme d'o</w:t>
      </w:r>
      <w:r w:rsidRPr="00934DF7">
        <w:rPr>
          <w:szCs w:val="24"/>
        </w:rPr>
        <w:t>r</w:t>
      </w:r>
      <w:r w:rsidRPr="00934DF7">
        <w:rPr>
          <w:szCs w:val="24"/>
        </w:rPr>
        <w:t>dres, de normes, de règles, de standards. Ce sont, par exemple, les normes et règles touchant l'exercice de l'autorité parentale, la respo</w:t>
      </w:r>
      <w:r w:rsidRPr="00934DF7">
        <w:rPr>
          <w:szCs w:val="24"/>
        </w:rPr>
        <w:t>n</w:t>
      </w:r>
      <w:r w:rsidRPr="00934DF7">
        <w:rPr>
          <w:szCs w:val="24"/>
        </w:rPr>
        <w:t>sabilité, la sanction du délit et du crime. C'est la jonction de ces deux types de représentations sociales —« descriptives » et « normatives »— qui fait la nature particulière du di</w:t>
      </w:r>
      <w:r w:rsidRPr="00934DF7">
        <w:rPr>
          <w:szCs w:val="24"/>
        </w:rPr>
        <w:t>s</w:t>
      </w:r>
      <w:r w:rsidRPr="00934DF7">
        <w:rPr>
          <w:szCs w:val="24"/>
        </w:rPr>
        <w:t>cours juridique.</w:t>
      </w:r>
    </w:p>
    <w:p w:rsidR="00927F54" w:rsidRPr="00934DF7" w:rsidRDefault="00927F54" w:rsidP="00927F54">
      <w:pPr>
        <w:spacing w:before="120" w:after="120"/>
        <w:jc w:val="both"/>
      </w:pPr>
      <w:r w:rsidRPr="00934DF7">
        <w:rPr>
          <w:szCs w:val="24"/>
        </w:rPr>
        <w:t>Cependant, lorsque des représentations sociales de l'un et l'autre type sont juridicisées, elles subissent une traduction, la traduction n</w:t>
      </w:r>
      <w:r w:rsidRPr="00934DF7">
        <w:rPr>
          <w:szCs w:val="24"/>
        </w:rPr>
        <w:t>é</w:t>
      </w:r>
      <w:r w:rsidRPr="00934DF7">
        <w:rPr>
          <w:szCs w:val="24"/>
        </w:rPr>
        <w:t>cessaire pour les faire entrer et les intégrer dans la logique et la rati</w:t>
      </w:r>
      <w:r w:rsidRPr="00934DF7">
        <w:rPr>
          <w:szCs w:val="24"/>
        </w:rPr>
        <w:t>o</w:t>
      </w:r>
      <w:r w:rsidRPr="00934DF7">
        <w:rPr>
          <w:szCs w:val="24"/>
        </w:rPr>
        <w:t>nalité propres au droit, c'est-à-dire propres à ce type d'institution qu'est le droit. Un écart plus ou moins grand, mais réel, s'installe alors entre les représent</w:t>
      </w:r>
      <w:r w:rsidRPr="00934DF7">
        <w:rPr>
          <w:szCs w:val="24"/>
        </w:rPr>
        <w:t>a</w:t>
      </w:r>
      <w:r w:rsidRPr="00934DF7">
        <w:rPr>
          <w:szCs w:val="24"/>
        </w:rPr>
        <w:t>tions s</w:t>
      </w:r>
      <w:r w:rsidRPr="00934DF7">
        <w:rPr>
          <w:szCs w:val="24"/>
        </w:rPr>
        <w:t>o</w:t>
      </w:r>
      <w:r w:rsidRPr="00934DF7">
        <w:rPr>
          <w:szCs w:val="24"/>
        </w:rPr>
        <w:t>ciales qui circulent hors du droit, dans la culture commune et dans les différents groupes d'une société donnée, les représentations s</w:t>
      </w:r>
      <w:r w:rsidRPr="00934DF7">
        <w:rPr>
          <w:szCs w:val="24"/>
        </w:rPr>
        <w:t>o</w:t>
      </w:r>
      <w:r w:rsidRPr="00934DF7">
        <w:rPr>
          <w:szCs w:val="24"/>
        </w:rPr>
        <w:t>ciales que j'appellerais « populaires », et celles que le droit s'est constru</w:t>
      </w:r>
      <w:r w:rsidRPr="00934DF7">
        <w:rPr>
          <w:szCs w:val="24"/>
        </w:rPr>
        <w:t>i</w:t>
      </w:r>
      <w:r w:rsidRPr="00934DF7">
        <w:rPr>
          <w:szCs w:val="24"/>
        </w:rPr>
        <w:t>te pour ses fins pr</w:t>
      </w:r>
      <w:r w:rsidRPr="00934DF7">
        <w:rPr>
          <w:szCs w:val="24"/>
        </w:rPr>
        <w:t>o</w:t>
      </w:r>
      <w:r w:rsidRPr="00934DF7">
        <w:rPr>
          <w:szCs w:val="24"/>
        </w:rPr>
        <w:t>pres et selon son esprit propre, selon « l'esprit des lois » pour reprendre le beau titre du grand ouvrage de Montesquieu. En s'instituant dans le droit, les représentations sociales populaires se crista</w:t>
      </w:r>
      <w:r w:rsidRPr="00934DF7">
        <w:rPr>
          <w:szCs w:val="24"/>
        </w:rPr>
        <w:t>l</w:t>
      </w:r>
      <w:r w:rsidRPr="00934DF7">
        <w:rPr>
          <w:szCs w:val="24"/>
        </w:rPr>
        <w:t>lisent dans un nouveau di</w:t>
      </w:r>
      <w:r w:rsidRPr="00934DF7">
        <w:rPr>
          <w:szCs w:val="24"/>
        </w:rPr>
        <w:t>s</w:t>
      </w:r>
      <w:r w:rsidRPr="00934DF7">
        <w:rPr>
          <w:szCs w:val="24"/>
        </w:rPr>
        <w:t>cours, doté d'une syntaxe et d'une grammaire qui le particularisent et le si</w:t>
      </w:r>
      <w:r w:rsidRPr="00934DF7">
        <w:rPr>
          <w:szCs w:val="24"/>
        </w:rPr>
        <w:t>n</w:t>
      </w:r>
      <w:r w:rsidRPr="00934DF7">
        <w:rPr>
          <w:szCs w:val="24"/>
        </w:rPr>
        <w:t>gularisent. Et les représentations sociales ainsi instituées en langage jurid</w:t>
      </w:r>
      <w:r w:rsidRPr="00934DF7">
        <w:rPr>
          <w:szCs w:val="24"/>
        </w:rPr>
        <w:t>i</w:t>
      </w:r>
      <w:r w:rsidRPr="00934DF7">
        <w:rPr>
          <w:szCs w:val="24"/>
        </w:rPr>
        <w:t>que connaîtront une nouvelle vie, elles s'engagent dans une évolution qui leur sera imposée par les exigences de l'ordre juridique lui-même.</w:t>
      </w:r>
    </w:p>
    <w:p w:rsidR="00927F54" w:rsidRPr="00934DF7" w:rsidRDefault="00927F54" w:rsidP="00927F54">
      <w:pPr>
        <w:spacing w:before="120" w:after="120"/>
        <w:jc w:val="both"/>
      </w:pPr>
      <w:r w:rsidRPr="00934DF7">
        <w:rPr>
          <w:szCs w:val="24"/>
        </w:rPr>
        <w:t>Cette évolution des représentations sociales intériorisées par le droit ne se fera cependant pas sans rapport avec l'évolution que connaissent par ai</w:t>
      </w:r>
      <w:r w:rsidRPr="00934DF7">
        <w:rPr>
          <w:szCs w:val="24"/>
        </w:rPr>
        <w:t>l</w:t>
      </w:r>
      <w:r w:rsidRPr="00934DF7">
        <w:rPr>
          <w:szCs w:val="24"/>
        </w:rPr>
        <w:t>leurs les représentations sociales populaires. Une dynamique, parfois lente, parfois accélérée s'installe entre les deux, qui devient dialectique dans la mesure où les unes et les autres n'obéissent pas aux mêmes</w:t>
      </w:r>
      <w:r>
        <w:rPr>
          <w:szCs w:val="24"/>
        </w:rPr>
        <w:t xml:space="preserve"> </w:t>
      </w:r>
      <w:r w:rsidRPr="00934DF7">
        <w:rPr>
          <w:szCs w:val="24"/>
        </w:rPr>
        <w:t>contraintes et n'ont par conséquent pas le même rythme. Elles pe</w:t>
      </w:r>
      <w:r w:rsidRPr="00934DF7">
        <w:rPr>
          <w:szCs w:val="24"/>
        </w:rPr>
        <w:t>u</w:t>
      </w:r>
      <w:r w:rsidRPr="00934DF7">
        <w:rPr>
          <w:szCs w:val="24"/>
        </w:rPr>
        <w:t>vent évoluer dans des sens divergents et selon un rythme plus rapide pour les unes que pour les autres.</w:t>
      </w:r>
    </w:p>
    <w:p w:rsidR="00927F54" w:rsidRPr="00934DF7" w:rsidRDefault="00927F54" w:rsidP="00927F54">
      <w:pPr>
        <w:spacing w:before="120" w:after="120"/>
        <w:jc w:val="both"/>
      </w:pPr>
      <w:r w:rsidRPr="00934DF7">
        <w:rPr>
          <w:szCs w:val="24"/>
        </w:rPr>
        <w:t>Or, ce qui fait la différence entre la vie des représentations sociales pop</w:t>
      </w:r>
      <w:r w:rsidRPr="00934DF7">
        <w:rPr>
          <w:szCs w:val="24"/>
        </w:rPr>
        <w:t>u</w:t>
      </w:r>
      <w:r w:rsidRPr="00934DF7">
        <w:rPr>
          <w:szCs w:val="24"/>
        </w:rPr>
        <w:t>laires et celle des représentations sociales institutionnalisées dans le droit, c'est que la vie de ces dernières se joue entre les mains d'a</w:t>
      </w:r>
      <w:r w:rsidRPr="00934DF7">
        <w:rPr>
          <w:szCs w:val="24"/>
        </w:rPr>
        <w:t>c</w:t>
      </w:r>
      <w:r w:rsidRPr="00934DF7">
        <w:rPr>
          <w:szCs w:val="24"/>
        </w:rPr>
        <w:t>teurs que l'on peut dire spécialisés dans le maniement du droit. Ce sont les a</w:t>
      </w:r>
      <w:r w:rsidRPr="00934DF7">
        <w:rPr>
          <w:szCs w:val="24"/>
        </w:rPr>
        <w:t>c</w:t>
      </w:r>
      <w:r w:rsidRPr="00934DF7">
        <w:rPr>
          <w:szCs w:val="24"/>
        </w:rPr>
        <w:t>teurs-producteurs du droit, notamment le législateur et, à divers égards, les tribunaux supérieurs ; ce sont les acteurs-interprètes du droit, les av</w:t>
      </w:r>
      <w:r w:rsidRPr="00934DF7">
        <w:rPr>
          <w:szCs w:val="24"/>
        </w:rPr>
        <w:t>o</w:t>
      </w:r>
      <w:r w:rsidRPr="00934DF7">
        <w:rPr>
          <w:szCs w:val="24"/>
        </w:rPr>
        <w:t>cats, les notaires, les juges ; ce sont les acteurs qui appliquent le droit et à l'occasion l'interprètent : fonctionnaires, technocrates, bureaucrates, pol</w:t>
      </w:r>
      <w:r w:rsidRPr="00934DF7">
        <w:rPr>
          <w:szCs w:val="24"/>
        </w:rPr>
        <w:t>i</w:t>
      </w:r>
      <w:r w:rsidRPr="00934DF7">
        <w:rPr>
          <w:szCs w:val="24"/>
        </w:rPr>
        <w:t>ciers et autres agents de l'ordre public. Tous ces acteurs participent, à des degrés divers, à la vie des représe</w:t>
      </w:r>
      <w:r w:rsidRPr="00934DF7">
        <w:rPr>
          <w:szCs w:val="24"/>
        </w:rPr>
        <w:t>n</w:t>
      </w:r>
      <w:r w:rsidRPr="00934DF7">
        <w:rPr>
          <w:szCs w:val="24"/>
        </w:rPr>
        <w:t>tations sociales instituées en droit et ont, par conséquent, fait depuis des siècles et continuent à faire la tradu</w:t>
      </w:r>
      <w:r w:rsidRPr="00934DF7">
        <w:rPr>
          <w:szCs w:val="24"/>
        </w:rPr>
        <w:t>c</w:t>
      </w:r>
      <w:r w:rsidRPr="00934DF7">
        <w:rPr>
          <w:szCs w:val="24"/>
        </w:rPr>
        <w:t>tion des représentations sociales popula</w:t>
      </w:r>
      <w:r w:rsidRPr="00934DF7">
        <w:rPr>
          <w:szCs w:val="24"/>
        </w:rPr>
        <w:t>i</w:t>
      </w:r>
      <w:r w:rsidRPr="00934DF7">
        <w:rPr>
          <w:szCs w:val="24"/>
        </w:rPr>
        <w:t>res en représentations sociales juridicisées. C'est d'eux que dépend l'écart plus ou moins grand entre les deux et c'est dans leur gestion du droit que se réalise la relation dialect</w:t>
      </w:r>
      <w:r w:rsidRPr="00934DF7">
        <w:rPr>
          <w:szCs w:val="24"/>
        </w:rPr>
        <w:t>i</w:t>
      </w:r>
      <w:r w:rsidRPr="00934DF7">
        <w:rPr>
          <w:szCs w:val="24"/>
        </w:rPr>
        <w:t>que entre les deux.</w:t>
      </w:r>
    </w:p>
    <w:p w:rsidR="00927F54" w:rsidRPr="00934DF7" w:rsidRDefault="00927F54" w:rsidP="00927F54">
      <w:pPr>
        <w:spacing w:before="120" w:after="120"/>
        <w:jc w:val="both"/>
      </w:pPr>
      <w:r w:rsidRPr="00934DF7">
        <w:rPr>
          <w:szCs w:val="24"/>
        </w:rPr>
        <w:t>On entend souvent dire à ce sujet que le droit retarde toujours sur la société, sur le changement social. Cette affirmation n'est pas fausse, mais elle n'est pas non plus vraie. Il est exact que, parce qu'elles se sont inst</w:t>
      </w:r>
      <w:r w:rsidRPr="00934DF7">
        <w:rPr>
          <w:szCs w:val="24"/>
        </w:rPr>
        <w:t>i</w:t>
      </w:r>
      <w:r w:rsidRPr="00934DF7">
        <w:rPr>
          <w:szCs w:val="24"/>
        </w:rPr>
        <w:t>tuées, les représentations sociales juridicisées connaissent une stabilité et même une fixité qui peuvent être plus grandes que ce n'est le cas pour les repr</w:t>
      </w:r>
      <w:r w:rsidRPr="00934DF7">
        <w:rPr>
          <w:szCs w:val="24"/>
        </w:rPr>
        <w:t>é</w:t>
      </w:r>
      <w:r w:rsidRPr="00934DF7">
        <w:rPr>
          <w:szCs w:val="24"/>
        </w:rPr>
        <w:t>sentations sociales populaires. Mais il arrive aussi par ailleurs que des pr</w:t>
      </w:r>
      <w:r w:rsidRPr="00934DF7">
        <w:rPr>
          <w:szCs w:val="24"/>
        </w:rPr>
        <w:t>o</w:t>
      </w:r>
      <w:r w:rsidRPr="00934DF7">
        <w:rPr>
          <w:szCs w:val="24"/>
        </w:rPr>
        <w:t>ducteurs du droit — parfois le législateur, parfois des juges — créent du droit qui va au-delà de ce que demande l'opinion publique m</w:t>
      </w:r>
      <w:r w:rsidRPr="00934DF7">
        <w:rPr>
          <w:szCs w:val="24"/>
        </w:rPr>
        <w:t>a</w:t>
      </w:r>
      <w:r w:rsidRPr="00934DF7">
        <w:rPr>
          <w:szCs w:val="24"/>
        </w:rPr>
        <w:t>joritaire, vo</w:t>
      </w:r>
      <w:r w:rsidRPr="00934DF7">
        <w:rPr>
          <w:szCs w:val="24"/>
        </w:rPr>
        <w:t>i</w:t>
      </w:r>
      <w:r w:rsidRPr="00934DF7">
        <w:rPr>
          <w:szCs w:val="24"/>
        </w:rPr>
        <w:t>re même de ce qu'elle peut tolérer. J'en donne quelques exemples. Lorsque le législateur québécois a fait la réforme de notre C</w:t>
      </w:r>
      <w:r w:rsidRPr="00934DF7">
        <w:rPr>
          <w:szCs w:val="24"/>
        </w:rPr>
        <w:t>o</w:t>
      </w:r>
      <w:r w:rsidRPr="00934DF7">
        <w:rPr>
          <w:szCs w:val="24"/>
        </w:rPr>
        <w:t>de civil, il a introduit une innovation, en offrant désormais aux parents le choix d'enregistrer leur enfant naissant sous l'un ou l'autre des quatre noms de famille suivants : le nom du père, le nom de la mère, le nom composé de la mère et du père, le nom co</w:t>
      </w:r>
      <w:r w:rsidRPr="00934DF7">
        <w:rPr>
          <w:szCs w:val="24"/>
        </w:rPr>
        <w:t>m</w:t>
      </w:r>
      <w:r w:rsidRPr="00934DF7">
        <w:rPr>
          <w:szCs w:val="24"/>
        </w:rPr>
        <w:t>posé du père et de la mère. De plus, le législateur offrait, pour une période déterminée, aux parents d'e</w:t>
      </w:r>
      <w:r w:rsidRPr="00934DF7">
        <w:rPr>
          <w:szCs w:val="24"/>
        </w:rPr>
        <w:t>n</w:t>
      </w:r>
      <w:r w:rsidRPr="00934DF7">
        <w:rPr>
          <w:szCs w:val="24"/>
        </w:rPr>
        <w:t>fants déjà nés de modifier leur nom de famille selon cette nouvelle fo</w:t>
      </w:r>
      <w:r w:rsidRPr="00934DF7">
        <w:rPr>
          <w:szCs w:val="24"/>
        </w:rPr>
        <w:t>r</w:t>
      </w:r>
      <w:r w:rsidRPr="00934DF7">
        <w:rPr>
          <w:szCs w:val="24"/>
        </w:rPr>
        <w:t>mule. Le ministère de la Justice, prévoyant un afflux de demandes de la part de ces derniers, annonça qu'il ouvrait des bureaux pour les accueillir. Or, les bureaux demeurèrent à peu près vides et durent être prématur</w:t>
      </w:r>
      <w:r w:rsidRPr="00934DF7">
        <w:rPr>
          <w:szCs w:val="24"/>
        </w:rPr>
        <w:t>é</w:t>
      </w:r>
      <w:r w:rsidRPr="00934DF7">
        <w:rPr>
          <w:szCs w:val="24"/>
        </w:rPr>
        <w:t>ment fermés. Et les jeunes parents continuent toujours d'adopter la fo</w:t>
      </w:r>
      <w:r w:rsidRPr="00934DF7">
        <w:rPr>
          <w:szCs w:val="24"/>
        </w:rPr>
        <w:t>r</w:t>
      </w:r>
      <w:r w:rsidRPr="00934DF7">
        <w:rPr>
          <w:szCs w:val="24"/>
        </w:rPr>
        <w:t>mule traditionnelle, présentant aussi le moins de complic</w:t>
      </w:r>
      <w:r w:rsidRPr="00934DF7">
        <w:rPr>
          <w:szCs w:val="24"/>
        </w:rPr>
        <w:t>a</w:t>
      </w:r>
      <w:r w:rsidRPr="00934DF7">
        <w:rPr>
          <w:szCs w:val="24"/>
        </w:rPr>
        <w:t>tion, c'est-à-dire d'enregistrer leur enfant sous le nom du père. Le législ</w:t>
      </w:r>
      <w:r w:rsidRPr="00934DF7">
        <w:rPr>
          <w:szCs w:val="24"/>
        </w:rPr>
        <w:t>a</w:t>
      </w:r>
      <w:r w:rsidRPr="00934DF7">
        <w:rPr>
          <w:szCs w:val="24"/>
        </w:rPr>
        <w:t>teur avait cru aller dans le sens d'une évolution avant-gardiste, qui s'inspirait du mo</w:t>
      </w:r>
      <w:r w:rsidRPr="00934DF7">
        <w:rPr>
          <w:szCs w:val="24"/>
        </w:rPr>
        <w:t>u</w:t>
      </w:r>
      <w:r w:rsidRPr="00934DF7">
        <w:rPr>
          <w:szCs w:val="24"/>
        </w:rPr>
        <w:t>vement féministe mais qui ne correspondait pas aux représentations s</w:t>
      </w:r>
      <w:r w:rsidRPr="00934DF7">
        <w:rPr>
          <w:szCs w:val="24"/>
        </w:rPr>
        <w:t>o</w:t>
      </w:r>
      <w:r w:rsidRPr="00934DF7">
        <w:rPr>
          <w:szCs w:val="24"/>
        </w:rPr>
        <w:t>ciales majoritaires concernant la filiation.</w:t>
      </w:r>
    </w:p>
    <w:p w:rsidR="00927F54" w:rsidRPr="00934DF7" w:rsidRDefault="00927F54" w:rsidP="00927F54">
      <w:pPr>
        <w:spacing w:before="120" w:after="120"/>
        <w:jc w:val="both"/>
      </w:pPr>
      <w:r w:rsidRPr="00934DF7">
        <w:rPr>
          <w:szCs w:val="24"/>
        </w:rPr>
        <w:t>J'apporte encore deux autres exemples. Les législateurs qui ont eu le co</w:t>
      </w:r>
      <w:r w:rsidRPr="00934DF7">
        <w:rPr>
          <w:szCs w:val="24"/>
        </w:rPr>
        <w:t>u</w:t>
      </w:r>
      <w:r w:rsidRPr="00934DF7">
        <w:rPr>
          <w:szCs w:val="24"/>
        </w:rPr>
        <w:t>rage, au cours des récentes années, d'abolir la peine capitale l'ont fait à l'encontre d'une opinion publique qui entretient majoritairement à l'e</w:t>
      </w:r>
      <w:r w:rsidRPr="00934DF7">
        <w:rPr>
          <w:szCs w:val="24"/>
        </w:rPr>
        <w:t>n</w:t>
      </w:r>
      <w:r w:rsidRPr="00934DF7">
        <w:rPr>
          <w:szCs w:val="24"/>
        </w:rPr>
        <w:t>droit du crime et de la répression du crime des représe</w:t>
      </w:r>
      <w:r w:rsidRPr="00934DF7">
        <w:rPr>
          <w:szCs w:val="24"/>
        </w:rPr>
        <w:t>n</w:t>
      </w:r>
      <w:r w:rsidRPr="00934DF7">
        <w:rPr>
          <w:szCs w:val="24"/>
        </w:rPr>
        <w:t>tations sociales à la fois ve</w:t>
      </w:r>
      <w:r w:rsidRPr="00934DF7">
        <w:rPr>
          <w:szCs w:val="24"/>
        </w:rPr>
        <w:t>n</w:t>
      </w:r>
      <w:r w:rsidRPr="00934DF7">
        <w:rPr>
          <w:szCs w:val="24"/>
        </w:rPr>
        <w:t>geresses et punitives. Enfin, je citerai comme dernier exemple, quelques arrêts récents de la Cour suprême du Canada qui ont reconnu aux Amérindiens de ce pays un statut pol</w:t>
      </w:r>
      <w:r w:rsidRPr="00934DF7">
        <w:rPr>
          <w:szCs w:val="24"/>
        </w:rPr>
        <w:t>i</w:t>
      </w:r>
      <w:r w:rsidRPr="00934DF7">
        <w:rPr>
          <w:szCs w:val="24"/>
        </w:rPr>
        <w:t>tique et juridique qui va bien au-delà de ce que les législateurs canadiens et l'opinion publique major</w:t>
      </w:r>
      <w:r w:rsidRPr="00934DF7">
        <w:rPr>
          <w:szCs w:val="24"/>
        </w:rPr>
        <w:t>i</w:t>
      </w:r>
      <w:r w:rsidRPr="00934DF7">
        <w:rPr>
          <w:szCs w:val="24"/>
        </w:rPr>
        <w:t>taire sont encore prêts à a</w:t>
      </w:r>
      <w:r w:rsidRPr="00934DF7">
        <w:rPr>
          <w:szCs w:val="24"/>
        </w:rPr>
        <w:t>c</w:t>
      </w:r>
      <w:r w:rsidRPr="00934DF7">
        <w:rPr>
          <w:szCs w:val="24"/>
        </w:rPr>
        <w:t>cepter d'emblée.</w:t>
      </w:r>
    </w:p>
    <w:p w:rsidR="00927F54" w:rsidRPr="00934DF7" w:rsidRDefault="00927F54" w:rsidP="00927F54">
      <w:pPr>
        <w:spacing w:before="120" w:after="120"/>
        <w:jc w:val="both"/>
      </w:pPr>
      <w:r w:rsidRPr="00934DF7">
        <w:rPr>
          <w:szCs w:val="24"/>
        </w:rPr>
        <w:t>J'ai apporté ces exemples pour montrer comment la sociologie du droit nous enseigne que les rapports dialectiques entre les représentations s</w:t>
      </w:r>
      <w:r w:rsidRPr="00934DF7">
        <w:rPr>
          <w:szCs w:val="24"/>
        </w:rPr>
        <w:t>o</w:t>
      </w:r>
      <w:r w:rsidRPr="00934DF7">
        <w:rPr>
          <w:szCs w:val="24"/>
        </w:rPr>
        <w:t>ciales populaires et celles qui sont</w:t>
      </w:r>
      <w:r>
        <w:rPr>
          <w:szCs w:val="24"/>
        </w:rPr>
        <w:t xml:space="preserve"> </w:t>
      </w:r>
      <w:r w:rsidRPr="00934DF7">
        <w:rPr>
          <w:szCs w:val="22"/>
        </w:rPr>
        <w:t>juridicisées et le rythme de leur évol</w:t>
      </w:r>
      <w:r w:rsidRPr="00934DF7">
        <w:rPr>
          <w:szCs w:val="22"/>
        </w:rPr>
        <w:t>u</w:t>
      </w:r>
      <w:r w:rsidRPr="00934DF7">
        <w:rPr>
          <w:szCs w:val="22"/>
        </w:rPr>
        <w:t>tion respective sont plus co</w:t>
      </w:r>
      <w:r w:rsidRPr="00934DF7">
        <w:rPr>
          <w:szCs w:val="22"/>
        </w:rPr>
        <w:t>m</w:t>
      </w:r>
      <w:r w:rsidRPr="00934DF7">
        <w:rPr>
          <w:szCs w:val="22"/>
        </w:rPr>
        <w:t>plexes qu'on ne le croit couramment.</w:t>
      </w:r>
    </w:p>
    <w:p w:rsidR="00927F54" w:rsidRDefault="00927F54" w:rsidP="00927F54">
      <w:pPr>
        <w:spacing w:before="120" w:after="120"/>
        <w:jc w:val="both"/>
        <w:rPr>
          <w:bCs/>
          <w:szCs w:val="22"/>
        </w:rPr>
      </w:pPr>
    </w:p>
    <w:p w:rsidR="00927F54" w:rsidRPr="00934DF7" w:rsidRDefault="00927F54" w:rsidP="00927F54">
      <w:pPr>
        <w:pStyle w:val="a"/>
      </w:pPr>
      <w:r w:rsidRPr="00934DF7">
        <w:t>Les représentations sociales de l'État</w:t>
      </w:r>
    </w:p>
    <w:p w:rsidR="00927F54" w:rsidRDefault="00927F54" w:rsidP="00927F54">
      <w:pPr>
        <w:spacing w:before="120" w:after="120"/>
        <w:jc w:val="both"/>
        <w:rPr>
          <w:szCs w:val="22"/>
        </w:rPr>
      </w:pPr>
    </w:p>
    <w:p w:rsidR="00927F54" w:rsidRPr="00934DF7" w:rsidRDefault="00927F54" w:rsidP="00927F54">
      <w:pPr>
        <w:spacing w:before="120" w:after="120"/>
        <w:jc w:val="both"/>
      </w:pPr>
      <w:r w:rsidRPr="00934DF7">
        <w:rPr>
          <w:szCs w:val="22"/>
        </w:rPr>
        <w:t>Cette analyse du droit n'est cependant pas complète si elle ne débo</w:t>
      </w:r>
      <w:r w:rsidRPr="00934DF7">
        <w:rPr>
          <w:szCs w:val="22"/>
        </w:rPr>
        <w:t>u</w:t>
      </w:r>
      <w:r w:rsidRPr="00934DF7">
        <w:rPr>
          <w:szCs w:val="22"/>
        </w:rPr>
        <w:t>che sur l'État dont le droit fait partie, du moins dans les sociétés mode</w:t>
      </w:r>
      <w:r w:rsidRPr="00934DF7">
        <w:rPr>
          <w:szCs w:val="22"/>
        </w:rPr>
        <w:t>r</w:t>
      </w:r>
      <w:r w:rsidRPr="00934DF7">
        <w:rPr>
          <w:szCs w:val="22"/>
        </w:rPr>
        <w:t>nes. Or, les représentations sociales concernant l'État, sa nature et ses fonctions offrent un autre panorama riche en perspectives di</w:t>
      </w:r>
      <w:r w:rsidRPr="00934DF7">
        <w:rPr>
          <w:szCs w:val="22"/>
        </w:rPr>
        <w:t>a</w:t>
      </w:r>
      <w:r w:rsidRPr="00934DF7">
        <w:rPr>
          <w:szCs w:val="22"/>
        </w:rPr>
        <w:t>lectiques. Dans des tr</w:t>
      </w:r>
      <w:r w:rsidRPr="00934DF7">
        <w:rPr>
          <w:szCs w:val="22"/>
        </w:rPr>
        <w:t>a</w:t>
      </w:r>
      <w:r w:rsidRPr="00934DF7">
        <w:rPr>
          <w:szCs w:val="22"/>
        </w:rPr>
        <w:t>vaux remarquables, l'historienne française de la philosophie et des idées politiques, Simone Goyard-Fabre, a montré le lent et lab</w:t>
      </w:r>
      <w:r w:rsidRPr="00934DF7">
        <w:rPr>
          <w:szCs w:val="22"/>
        </w:rPr>
        <w:t>o</w:t>
      </w:r>
      <w:r w:rsidRPr="00934DF7">
        <w:rPr>
          <w:szCs w:val="22"/>
        </w:rPr>
        <w:t>rieux accouchement de la notion moderne de l'État occ</w:t>
      </w:r>
      <w:r w:rsidRPr="00934DF7">
        <w:rPr>
          <w:szCs w:val="22"/>
        </w:rPr>
        <w:t>i</w:t>
      </w:r>
      <w:r w:rsidRPr="00934DF7">
        <w:rPr>
          <w:szCs w:val="22"/>
        </w:rPr>
        <w:t>dental et de sa réalité instituée. On assiste d'abord, de Machiavel à R</w:t>
      </w:r>
      <w:r w:rsidRPr="00934DF7">
        <w:rPr>
          <w:szCs w:val="22"/>
        </w:rPr>
        <w:t>i</w:t>
      </w:r>
      <w:r w:rsidRPr="00934DF7">
        <w:rPr>
          <w:szCs w:val="22"/>
        </w:rPr>
        <w:t>chelieu et Louis</w:t>
      </w:r>
      <w:r>
        <w:rPr>
          <w:szCs w:val="22"/>
        </w:rPr>
        <w:t> </w:t>
      </w:r>
      <w:r w:rsidRPr="00934DF7">
        <w:rPr>
          <w:szCs w:val="22"/>
        </w:rPr>
        <w:t>XIV, à la construction de l'idée de l'État et à sa réal</w:t>
      </w:r>
      <w:r w:rsidRPr="00934DF7">
        <w:rPr>
          <w:szCs w:val="22"/>
        </w:rPr>
        <w:t>i</w:t>
      </w:r>
      <w:r w:rsidRPr="00934DF7">
        <w:rPr>
          <w:szCs w:val="22"/>
        </w:rPr>
        <w:t>sation, pour être ensuite témoin de la crise dans laquelle est entré l'État au XIX</w:t>
      </w:r>
      <w:r w:rsidRPr="00934DF7">
        <w:rPr>
          <w:szCs w:val="22"/>
          <w:vertAlign w:val="superscript"/>
        </w:rPr>
        <w:t>e</w:t>
      </w:r>
      <w:r w:rsidRPr="00934DF7">
        <w:rPr>
          <w:szCs w:val="22"/>
        </w:rPr>
        <w:t xml:space="preserve"> si</w:t>
      </w:r>
      <w:r w:rsidRPr="00934DF7">
        <w:rPr>
          <w:szCs w:val="22"/>
        </w:rPr>
        <w:t>è</w:t>
      </w:r>
      <w:r w:rsidRPr="00934DF7">
        <w:rPr>
          <w:szCs w:val="22"/>
        </w:rPr>
        <w:t>cle. Résumant sa pensée en que</w:t>
      </w:r>
      <w:r w:rsidRPr="00934DF7">
        <w:rPr>
          <w:szCs w:val="22"/>
        </w:rPr>
        <w:t>l</w:t>
      </w:r>
      <w:r w:rsidRPr="00934DF7">
        <w:rPr>
          <w:szCs w:val="22"/>
        </w:rPr>
        <w:t>ques lignes, elle écrit : « Le mouvement de l'histoire provoquant au XIX</w:t>
      </w:r>
      <w:r w:rsidRPr="00934DF7">
        <w:rPr>
          <w:szCs w:val="22"/>
          <w:vertAlign w:val="superscript"/>
        </w:rPr>
        <w:t xml:space="preserve">e </w:t>
      </w:r>
      <w:r w:rsidRPr="00934DF7">
        <w:rPr>
          <w:szCs w:val="22"/>
        </w:rPr>
        <w:t>siècle, dans le monde occidental, la transformation des mentalités et des sociétés, la silhouette de l'État se modifia... On a donc assisté au jeu de poussées contradictoires qui, simu</w:t>
      </w:r>
      <w:r w:rsidRPr="00934DF7">
        <w:rPr>
          <w:szCs w:val="22"/>
        </w:rPr>
        <w:t>l</w:t>
      </w:r>
      <w:r w:rsidRPr="00934DF7">
        <w:rPr>
          <w:szCs w:val="22"/>
        </w:rPr>
        <w:t>tanément, ont fait chanceler dans l'État, et plus largement dans toute la vie politique, l'appartenance de l'appareil juridique à la tradition ration</w:t>
      </w:r>
      <w:r w:rsidRPr="00934DF7">
        <w:rPr>
          <w:szCs w:val="22"/>
        </w:rPr>
        <w:t>a</w:t>
      </w:r>
      <w:r w:rsidRPr="00934DF7">
        <w:rPr>
          <w:szCs w:val="22"/>
        </w:rPr>
        <w:t>liste et se sont efforcés d'introduire en lui des corrections et des révisions qui ont transformé peu à peu la f</w:t>
      </w:r>
      <w:r w:rsidRPr="00934DF7">
        <w:rPr>
          <w:szCs w:val="22"/>
        </w:rPr>
        <w:t>i</w:t>
      </w:r>
      <w:r w:rsidRPr="00934DF7">
        <w:rPr>
          <w:szCs w:val="22"/>
        </w:rPr>
        <w:t>gure institutionnelle de l'État et le sens philosophique qui lui est att</w:t>
      </w:r>
      <w:r w:rsidRPr="00934DF7">
        <w:rPr>
          <w:szCs w:val="22"/>
        </w:rPr>
        <w:t>a</w:t>
      </w:r>
      <w:r w:rsidRPr="00934DF7">
        <w:rPr>
          <w:szCs w:val="22"/>
        </w:rPr>
        <w:t>ché »</w:t>
      </w:r>
      <w:r>
        <w:rPr>
          <w:szCs w:val="22"/>
        </w:rPr>
        <w:t> </w:t>
      </w:r>
      <w:r>
        <w:rPr>
          <w:rStyle w:val="Appelnotedebasdep"/>
          <w:szCs w:val="22"/>
        </w:rPr>
        <w:footnoteReference w:id="5"/>
      </w:r>
      <w:r w:rsidRPr="00934DF7">
        <w:rPr>
          <w:szCs w:val="22"/>
        </w:rPr>
        <w:t>.</w:t>
      </w:r>
    </w:p>
    <w:p w:rsidR="00927F54" w:rsidRPr="00934DF7" w:rsidRDefault="00927F54" w:rsidP="00927F54">
      <w:pPr>
        <w:spacing w:before="120" w:after="120"/>
        <w:jc w:val="both"/>
      </w:pPr>
      <w:r w:rsidRPr="00934DF7">
        <w:rPr>
          <w:szCs w:val="22"/>
        </w:rPr>
        <w:t>Cette crise de l'État moderne, ou si l'on veut éviter, non sans ra</w:t>
      </w:r>
      <w:r w:rsidRPr="00934DF7">
        <w:rPr>
          <w:szCs w:val="22"/>
        </w:rPr>
        <w:t>i</w:t>
      </w:r>
      <w:r w:rsidRPr="00934DF7">
        <w:rPr>
          <w:szCs w:val="22"/>
        </w:rPr>
        <w:t>son, le terme « crise », l'évolution et la transformation de l'État m</w:t>
      </w:r>
      <w:r w:rsidRPr="00934DF7">
        <w:rPr>
          <w:szCs w:val="22"/>
        </w:rPr>
        <w:t>o</w:t>
      </w:r>
      <w:r w:rsidRPr="00934DF7">
        <w:rPr>
          <w:szCs w:val="22"/>
        </w:rPr>
        <w:t>derne ont connu d'autres rebondissements au XX</w:t>
      </w:r>
      <w:r w:rsidRPr="00934DF7">
        <w:rPr>
          <w:szCs w:val="22"/>
          <w:vertAlign w:val="superscript"/>
        </w:rPr>
        <w:t>e</w:t>
      </w:r>
      <w:r w:rsidRPr="00934DF7">
        <w:rPr>
          <w:szCs w:val="22"/>
        </w:rPr>
        <w:t xml:space="preserve"> siècle. Nous avons assisté à la constru</w:t>
      </w:r>
      <w:r w:rsidRPr="00934DF7">
        <w:rPr>
          <w:szCs w:val="22"/>
        </w:rPr>
        <w:t>c</w:t>
      </w:r>
      <w:r w:rsidRPr="00934DF7">
        <w:rPr>
          <w:szCs w:val="22"/>
        </w:rPr>
        <w:t>tion d'États socialistes dans de nombreux pays et d'un État-providence dans d'autres, à l'éclatement des premiers et à une remise en question et une ce</w:t>
      </w:r>
      <w:r w:rsidRPr="00934DF7">
        <w:rPr>
          <w:szCs w:val="22"/>
        </w:rPr>
        <w:t>r</w:t>
      </w:r>
      <w:r w:rsidRPr="00934DF7">
        <w:rPr>
          <w:szCs w:val="22"/>
        </w:rPr>
        <w:t>taine déconstruction des seconds. Or, partout, cette évolution s'est faite, et se poursuit toujours, à travers des affrontements opposant des représent</w:t>
      </w:r>
      <w:r w:rsidRPr="00934DF7">
        <w:rPr>
          <w:szCs w:val="22"/>
        </w:rPr>
        <w:t>a</w:t>
      </w:r>
      <w:r w:rsidRPr="00934DF7">
        <w:rPr>
          <w:szCs w:val="22"/>
        </w:rPr>
        <w:t>tions sociales divergentes et contradictoires de l'État, de son statut et de ses fonctions. D'un côté, l'État est représenté comme étant lourd, encombrant, étouffant, aux mains d'une bureaucratie inefficace et productrice d'une réglement</w:t>
      </w:r>
      <w:r w:rsidRPr="00934DF7">
        <w:rPr>
          <w:szCs w:val="22"/>
        </w:rPr>
        <w:t>a</w:t>
      </w:r>
      <w:r w:rsidRPr="00934DF7">
        <w:rPr>
          <w:szCs w:val="22"/>
        </w:rPr>
        <w:t>tion tracassière et contre-productive. De l'autre, l'État est perçu comme le seul rempart contre l'a</w:t>
      </w:r>
      <w:r w:rsidRPr="00934DF7">
        <w:rPr>
          <w:szCs w:val="22"/>
        </w:rPr>
        <w:t>r</w:t>
      </w:r>
      <w:r w:rsidRPr="00934DF7">
        <w:rPr>
          <w:szCs w:val="22"/>
        </w:rPr>
        <w:t>bitraire et l'égoïsme des possédants, le principal agent d'égalité et de ju</w:t>
      </w:r>
      <w:r w:rsidRPr="00934DF7">
        <w:rPr>
          <w:szCs w:val="22"/>
        </w:rPr>
        <w:t>s</w:t>
      </w:r>
      <w:r w:rsidRPr="00934DF7">
        <w:rPr>
          <w:szCs w:val="22"/>
        </w:rPr>
        <w:t>tice sociale, le contrepoids nécessaire à tous les intérêts particularistes. Ce sont ces représentations contr</w:t>
      </w:r>
      <w:r w:rsidRPr="00934DF7">
        <w:rPr>
          <w:szCs w:val="22"/>
        </w:rPr>
        <w:t>a</w:t>
      </w:r>
      <w:r w:rsidRPr="00934DF7">
        <w:rPr>
          <w:szCs w:val="22"/>
        </w:rPr>
        <w:t>dictoires, accompagnées et amplifiées par les crises économiques, qui ballottent l'État moderne d'aujourd'hui, toujours à la recherche de nouveaux modèles, comme ce fut le cas tout au long des deux derniers siècles, le XIX</w:t>
      </w:r>
      <w:r w:rsidRPr="00934DF7">
        <w:rPr>
          <w:szCs w:val="22"/>
          <w:vertAlign w:val="superscript"/>
        </w:rPr>
        <w:t>e</w:t>
      </w:r>
      <w:r w:rsidRPr="00934DF7">
        <w:rPr>
          <w:szCs w:val="22"/>
        </w:rPr>
        <w:t xml:space="preserve"> et le XX</w:t>
      </w:r>
      <w:r w:rsidRPr="00934DF7">
        <w:rPr>
          <w:szCs w:val="22"/>
          <w:vertAlign w:val="superscript"/>
        </w:rPr>
        <w:t>e</w:t>
      </w:r>
      <w:r w:rsidRPr="00934DF7">
        <w:rPr>
          <w:szCs w:val="22"/>
        </w:rPr>
        <w:t>.</w:t>
      </w:r>
    </w:p>
    <w:p w:rsidR="00927F54" w:rsidRPr="00934DF7" w:rsidRDefault="00927F54" w:rsidP="00927F54">
      <w:pPr>
        <w:spacing w:before="120" w:after="120"/>
        <w:jc w:val="both"/>
      </w:pPr>
      <w:r w:rsidRPr="00934DF7">
        <w:rPr>
          <w:szCs w:val="22"/>
        </w:rPr>
        <w:t>Pour l'heure, toutefois, malgré les privatisations et déréglement</w:t>
      </w:r>
      <w:r w:rsidRPr="00934DF7">
        <w:rPr>
          <w:szCs w:val="22"/>
        </w:rPr>
        <w:t>a</w:t>
      </w:r>
      <w:r w:rsidRPr="00934DF7">
        <w:rPr>
          <w:szCs w:val="22"/>
        </w:rPr>
        <w:t>tions en cours, plus ou moins accélérées selon les pays, l'État continue d'exe</w:t>
      </w:r>
      <w:r w:rsidRPr="00934DF7">
        <w:rPr>
          <w:szCs w:val="22"/>
        </w:rPr>
        <w:t>r</w:t>
      </w:r>
      <w:r w:rsidRPr="00934DF7">
        <w:rPr>
          <w:szCs w:val="22"/>
        </w:rPr>
        <w:t>cer son action dans des champs vitaux et prioritaires, en partic</w:t>
      </w:r>
      <w:r w:rsidRPr="00934DF7">
        <w:rPr>
          <w:szCs w:val="22"/>
        </w:rPr>
        <w:t>u</w:t>
      </w:r>
      <w:r w:rsidRPr="00934DF7">
        <w:rPr>
          <w:szCs w:val="22"/>
        </w:rPr>
        <w:t>lier en éducation, dans les services de santé et les services sociaux, en matière de protection de l'environnement. Ce qui fait qu'il me semble qu'on ne peut traiter e</w:t>
      </w:r>
      <w:r w:rsidRPr="00934DF7">
        <w:rPr>
          <w:szCs w:val="22"/>
        </w:rPr>
        <w:t>x</w:t>
      </w:r>
      <w:r w:rsidRPr="00934DF7">
        <w:rPr>
          <w:szCs w:val="22"/>
        </w:rPr>
        <w:t>haustivement de l'évolution de l'État moderne dans ces champs sans prendre en considération la dialectique des v</w:t>
      </w:r>
      <w:r w:rsidRPr="00934DF7">
        <w:rPr>
          <w:szCs w:val="22"/>
        </w:rPr>
        <w:t>i</w:t>
      </w:r>
      <w:r w:rsidRPr="00934DF7">
        <w:rPr>
          <w:szCs w:val="22"/>
        </w:rPr>
        <w:t>sions contradictoires du rôle et des interventions de</w:t>
      </w:r>
      <w:r>
        <w:rPr>
          <w:szCs w:val="22"/>
        </w:rPr>
        <w:t xml:space="preserve"> </w:t>
      </w:r>
      <w:r w:rsidRPr="00934DF7">
        <w:rPr>
          <w:szCs w:val="24"/>
        </w:rPr>
        <w:t>l'État en ces matières. Qu'il s'agisse de sa</w:t>
      </w:r>
      <w:r w:rsidRPr="00934DF7">
        <w:rPr>
          <w:szCs w:val="24"/>
        </w:rPr>
        <w:t>n</w:t>
      </w:r>
      <w:r w:rsidRPr="00934DF7">
        <w:rPr>
          <w:szCs w:val="24"/>
        </w:rPr>
        <w:t>té, d'éducation, d'enviro</w:t>
      </w:r>
      <w:r w:rsidRPr="00934DF7">
        <w:rPr>
          <w:szCs w:val="24"/>
        </w:rPr>
        <w:t>n</w:t>
      </w:r>
      <w:r w:rsidRPr="00934DF7">
        <w:rPr>
          <w:szCs w:val="24"/>
        </w:rPr>
        <w:t>nement, le conflit des représentations sociales du rôle de l'État fait naturell</w:t>
      </w:r>
      <w:r w:rsidRPr="00934DF7">
        <w:rPr>
          <w:szCs w:val="24"/>
        </w:rPr>
        <w:t>e</w:t>
      </w:r>
      <w:r w:rsidRPr="00934DF7">
        <w:rPr>
          <w:szCs w:val="24"/>
        </w:rPr>
        <w:t>ment partie du paysage.</w:t>
      </w:r>
    </w:p>
    <w:p w:rsidR="00927F54" w:rsidRPr="00934DF7" w:rsidRDefault="00927F54" w:rsidP="00927F54">
      <w:pPr>
        <w:spacing w:before="120" w:after="120"/>
        <w:jc w:val="both"/>
      </w:pPr>
      <w:r w:rsidRPr="00934DF7">
        <w:rPr>
          <w:szCs w:val="24"/>
        </w:rPr>
        <w:t>Il est un autre champ où l'action de l'État demeure plus que jamais stratégique, c'est celui très sensible de l'immigration et des droits des m</w:t>
      </w:r>
      <w:r w:rsidRPr="00934DF7">
        <w:rPr>
          <w:szCs w:val="24"/>
        </w:rPr>
        <w:t>i</w:t>
      </w:r>
      <w:r w:rsidRPr="00934DF7">
        <w:rPr>
          <w:szCs w:val="24"/>
        </w:rPr>
        <w:t>norités. Le déséquilibre démographique croissant entre les pays industri</w:t>
      </w:r>
      <w:r w:rsidRPr="00934DF7">
        <w:rPr>
          <w:szCs w:val="24"/>
        </w:rPr>
        <w:t>a</w:t>
      </w:r>
      <w:r w:rsidRPr="00934DF7">
        <w:rPr>
          <w:szCs w:val="24"/>
        </w:rPr>
        <w:t>lisés et ceux que l'on appelle pudiquement « en voie de dév</w:t>
      </w:r>
      <w:r w:rsidRPr="00934DF7">
        <w:rPr>
          <w:szCs w:val="24"/>
        </w:rPr>
        <w:t>e</w:t>
      </w:r>
      <w:r w:rsidRPr="00934DF7">
        <w:rPr>
          <w:szCs w:val="24"/>
        </w:rPr>
        <w:t>loppement » contribuera sans doute à rendre plus critique l'influence que les représe</w:t>
      </w:r>
      <w:r w:rsidRPr="00934DF7">
        <w:rPr>
          <w:szCs w:val="24"/>
        </w:rPr>
        <w:t>n</w:t>
      </w:r>
      <w:r w:rsidRPr="00934DF7">
        <w:rPr>
          <w:szCs w:val="24"/>
        </w:rPr>
        <w:t>tations sociales populaires de l'immigré et des différents groupes minor</w:t>
      </w:r>
      <w:r w:rsidRPr="00934DF7">
        <w:rPr>
          <w:szCs w:val="24"/>
        </w:rPr>
        <w:t>i</w:t>
      </w:r>
      <w:r w:rsidRPr="00934DF7">
        <w:rPr>
          <w:szCs w:val="24"/>
        </w:rPr>
        <w:t>taires auront sur les actions étatiques des pr</w:t>
      </w:r>
      <w:r w:rsidRPr="00934DF7">
        <w:rPr>
          <w:szCs w:val="24"/>
        </w:rPr>
        <w:t>o</w:t>
      </w:r>
      <w:r w:rsidRPr="00934DF7">
        <w:rPr>
          <w:szCs w:val="24"/>
        </w:rPr>
        <w:t>chaines décennies, et par conséquent sur les attitudes d'ouverture ou de fermeture des États et des institutions de la société civile. Nous constaterons alors plus que jamais comment les représentations soci</w:t>
      </w:r>
      <w:r w:rsidRPr="00934DF7">
        <w:rPr>
          <w:szCs w:val="24"/>
        </w:rPr>
        <w:t>a</w:t>
      </w:r>
      <w:r w:rsidRPr="00934DF7">
        <w:rPr>
          <w:szCs w:val="24"/>
        </w:rPr>
        <w:t>les peuvent remplir simultanément une fonction de rassemblement et une fon</w:t>
      </w:r>
      <w:r w:rsidRPr="00934DF7">
        <w:rPr>
          <w:szCs w:val="24"/>
        </w:rPr>
        <w:t>c</w:t>
      </w:r>
      <w:r w:rsidRPr="00934DF7">
        <w:rPr>
          <w:szCs w:val="24"/>
        </w:rPr>
        <w:t>tion de distanciation, comment elles contribuent à construire des « Nous » et en même temps des images généralement d</w:t>
      </w:r>
      <w:r w:rsidRPr="00934DF7">
        <w:rPr>
          <w:szCs w:val="24"/>
        </w:rPr>
        <w:t>é</w:t>
      </w:r>
      <w:r w:rsidRPr="00934DF7">
        <w:rPr>
          <w:szCs w:val="24"/>
        </w:rPr>
        <w:t>formantes de l'« Autre », des Autres. La dialectique des représentations sociales devra donc être plus que jamais prise en consid</w:t>
      </w:r>
      <w:r w:rsidRPr="00934DF7">
        <w:rPr>
          <w:szCs w:val="24"/>
        </w:rPr>
        <w:t>é</w:t>
      </w:r>
      <w:r w:rsidRPr="00934DF7">
        <w:rPr>
          <w:szCs w:val="24"/>
        </w:rPr>
        <w:t>ration dans l'analyse des phénomènes d'inclusion et d'exclusion sociale, dans l'étude des stéréotypes, des préjugés et des conflits qu'ils engendrent et qu'ils entretiennent, des clivages qui divisent les soci</w:t>
      </w:r>
      <w:r w:rsidRPr="00934DF7">
        <w:rPr>
          <w:szCs w:val="24"/>
        </w:rPr>
        <w:t>é</w:t>
      </w:r>
      <w:r w:rsidRPr="00934DF7">
        <w:rPr>
          <w:szCs w:val="24"/>
        </w:rPr>
        <w:t>tés, à l'intérieur d'elles-mêmes et dans leurs rapports aux autres.</w:t>
      </w:r>
    </w:p>
    <w:p w:rsidR="00927F54" w:rsidRPr="00934DF7" w:rsidRDefault="00927F54" w:rsidP="00927F54">
      <w:pPr>
        <w:spacing w:before="120" w:after="120"/>
        <w:jc w:val="both"/>
      </w:pPr>
      <w:r w:rsidRPr="00934DF7">
        <w:rPr>
          <w:szCs w:val="24"/>
        </w:rPr>
        <w:t>Et en ce début du XXI</w:t>
      </w:r>
      <w:r w:rsidRPr="00934DF7">
        <w:rPr>
          <w:szCs w:val="24"/>
          <w:vertAlign w:val="superscript"/>
        </w:rPr>
        <w:t>e</w:t>
      </w:r>
      <w:r w:rsidRPr="00934DF7">
        <w:rPr>
          <w:szCs w:val="24"/>
        </w:rPr>
        <w:t xml:space="preserve"> siècle, le rapport de l'État à l'immigration et aux minorités ne peut plus être posé hors du contexte nouveau de la mondialisation et du statut et des rôles de l'État dans ce contexte in</w:t>
      </w:r>
      <w:r w:rsidRPr="00934DF7">
        <w:rPr>
          <w:szCs w:val="24"/>
        </w:rPr>
        <w:t>é</w:t>
      </w:r>
      <w:r w:rsidRPr="00934DF7">
        <w:rPr>
          <w:szCs w:val="24"/>
        </w:rPr>
        <w:t>dit. L'étude des représentations sociales de l'État, qu'il s'agisse des représent</w:t>
      </w:r>
      <w:r w:rsidRPr="00934DF7">
        <w:rPr>
          <w:szCs w:val="24"/>
        </w:rPr>
        <w:t>a</w:t>
      </w:r>
      <w:r w:rsidRPr="00934DF7">
        <w:rPr>
          <w:szCs w:val="24"/>
        </w:rPr>
        <w:t>tions sociales populaires ou des représentations sociales juridicisées, d</w:t>
      </w:r>
      <w:r w:rsidRPr="00934DF7">
        <w:rPr>
          <w:szCs w:val="24"/>
        </w:rPr>
        <w:t>e</w:t>
      </w:r>
      <w:r w:rsidRPr="00934DF7">
        <w:rPr>
          <w:szCs w:val="24"/>
        </w:rPr>
        <w:t>vra désormais tenir compte de ce nouvel environnement. Ce qui suppose en même temps que le chercheur doive s'efforcer de bien comprendre ce qu'est cet environnement, car il est extrêmement complexe. La mondial</w:t>
      </w:r>
      <w:r w:rsidRPr="00934DF7">
        <w:rPr>
          <w:szCs w:val="24"/>
        </w:rPr>
        <w:t>i</w:t>
      </w:r>
      <w:r w:rsidRPr="00934DF7">
        <w:rPr>
          <w:szCs w:val="24"/>
        </w:rPr>
        <w:t>sation est en effet une certaine réalité, mais elle est aussi faite d'une con</w:t>
      </w:r>
      <w:r w:rsidRPr="00934DF7">
        <w:rPr>
          <w:szCs w:val="24"/>
        </w:rPr>
        <w:t>s</w:t>
      </w:r>
      <w:r w:rsidRPr="00934DF7">
        <w:rPr>
          <w:szCs w:val="24"/>
        </w:rPr>
        <w:t>truction mentale de cette réalité et elle co</w:t>
      </w:r>
      <w:r w:rsidRPr="00934DF7">
        <w:rPr>
          <w:szCs w:val="24"/>
        </w:rPr>
        <w:t>m</w:t>
      </w:r>
      <w:r w:rsidRPr="00934DF7">
        <w:rPr>
          <w:szCs w:val="24"/>
        </w:rPr>
        <w:t>porte également une bonne part d'idéologie et de jugements de v</w:t>
      </w:r>
      <w:r w:rsidRPr="00934DF7">
        <w:rPr>
          <w:szCs w:val="24"/>
        </w:rPr>
        <w:t>a</w:t>
      </w:r>
      <w:r w:rsidRPr="00934DF7">
        <w:rPr>
          <w:szCs w:val="24"/>
        </w:rPr>
        <w:t>leur. Cela ouvre évidemment la voie à des représentations sociales variées, multiples, contradictoires, où l'imaginaire peut avoir une place de choix. L'on a donc affaire à une v</w:t>
      </w:r>
      <w:r w:rsidRPr="00934DF7">
        <w:rPr>
          <w:szCs w:val="24"/>
        </w:rPr>
        <w:t>i</w:t>
      </w:r>
      <w:r w:rsidRPr="00934DF7">
        <w:rPr>
          <w:szCs w:val="24"/>
        </w:rPr>
        <w:t>vante dialectique de représent</w:t>
      </w:r>
      <w:r w:rsidRPr="00934DF7">
        <w:rPr>
          <w:szCs w:val="24"/>
        </w:rPr>
        <w:t>a</w:t>
      </w:r>
      <w:r w:rsidRPr="00934DF7">
        <w:rPr>
          <w:szCs w:val="24"/>
        </w:rPr>
        <w:t>tions sociales, selon les options adoptées.</w:t>
      </w:r>
    </w:p>
    <w:p w:rsidR="00927F54" w:rsidRPr="00934DF7" w:rsidRDefault="00927F54" w:rsidP="00927F54">
      <w:pPr>
        <w:spacing w:before="120" w:after="120"/>
        <w:jc w:val="both"/>
      </w:pPr>
      <w:r w:rsidRPr="00934DF7">
        <w:rPr>
          <w:szCs w:val="24"/>
        </w:rPr>
        <w:t>Bien sûr, les relations économiques, politiques et militaires entre les pe</w:t>
      </w:r>
      <w:r w:rsidRPr="00934DF7">
        <w:rPr>
          <w:szCs w:val="24"/>
        </w:rPr>
        <w:t>u</w:t>
      </w:r>
      <w:r w:rsidRPr="00934DF7">
        <w:rPr>
          <w:szCs w:val="24"/>
        </w:rPr>
        <w:t>ples et les nations existent depuis des millénaires ; elles datent même sans doute d'avant l'ère historique de l'humanité. Ce qui est propre à l'ère nouvelle qui s'annonce, c'est l'émergence d'un « système-monde », c'est-à-dire d'un ensemble d'activités économ</w:t>
      </w:r>
      <w:r w:rsidRPr="00934DF7">
        <w:rPr>
          <w:szCs w:val="24"/>
        </w:rPr>
        <w:t>i</w:t>
      </w:r>
      <w:r w:rsidRPr="00934DF7">
        <w:rPr>
          <w:szCs w:val="24"/>
        </w:rPr>
        <w:t>ques, politiques et culturelles qui sont total</w:t>
      </w:r>
      <w:r w:rsidRPr="00934DF7">
        <w:rPr>
          <w:szCs w:val="24"/>
        </w:rPr>
        <w:t>e</w:t>
      </w:r>
      <w:r w:rsidRPr="00934DF7">
        <w:rPr>
          <w:szCs w:val="24"/>
        </w:rPr>
        <w:t>ment délocalisées, qui n'appartiennent plus à un pays et qui ne relèvent plus d'un État, mais qui se déroulent dans un nouvel espace s</w:t>
      </w:r>
      <w:r w:rsidRPr="00934DF7">
        <w:rPr>
          <w:szCs w:val="24"/>
        </w:rPr>
        <w:t>o</w:t>
      </w:r>
      <w:r w:rsidRPr="00934DF7">
        <w:rPr>
          <w:szCs w:val="24"/>
        </w:rPr>
        <w:t>ciologique, celui du syst</w:t>
      </w:r>
      <w:r w:rsidRPr="00934DF7">
        <w:rPr>
          <w:szCs w:val="24"/>
        </w:rPr>
        <w:t>è</w:t>
      </w:r>
      <w:r w:rsidRPr="00934DF7">
        <w:rPr>
          <w:szCs w:val="24"/>
        </w:rPr>
        <w:t>me-monde. Et cet espace sociologique est bien loin d'être simple : il a des composantes économiques, ce sont général</w:t>
      </w:r>
      <w:r w:rsidRPr="00934DF7">
        <w:rPr>
          <w:szCs w:val="24"/>
        </w:rPr>
        <w:t>e</w:t>
      </w:r>
      <w:r w:rsidRPr="00934DF7">
        <w:rPr>
          <w:szCs w:val="24"/>
        </w:rPr>
        <w:t>ment celles qui sont évoquées, mais il a aussi des composantes politiques avec tous les o</w:t>
      </w:r>
      <w:r w:rsidRPr="00934DF7">
        <w:rPr>
          <w:szCs w:val="24"/>
        </w:rPr>
        <w:t>r</w:t>
      </w:r>
      <w:r w:rsidRPr="00934DF7">
        <w:rPr>
          <w:szCs w:val="24"/>
        </w:rPr>
        <w:t>ganismes supra-étatiques qui influencent les politiques des États, des composantes culturelles maintenant portées par les nouve</w:t>
      </w:r>
      <w:r w:rsidRPr="00934DF7">
        <w:rPr>
          <w:szCs w:val="24"/>
        </w:rPr>
        <w:t>l</w:t>
      </w:r>
      <w:r w:rsidRPr="00934DF7">
        <w:rPr>
          <w:szCs w:val="24"/>
        </w:rPr>
        <w:t>les technologies de l'information et de la communication, enfin des co</w:t>
      </w:r>
      <w:r w:rsidRPr="00934DF7">
        <w:rPr>
          <w:szCs w:val="24"/>
        </w:rPr>
        <w:t>m</w:t>
      </w:r>
      <w:r w:rsidRPr="00934DF7">
        <w:rPr>
          <w:szCs w:val="24"/>
        </w:rPr>
        <w:t>posantes jurid</w:t>
      </w:r>
      <w:r w:rsidRPr="00934DF7">
        <w:rPr>
          <w:szCs w:val="24"/>
        </w:rPr>
        <w:t>i</w:t>
      </w:r>
      <w:r w:rsidRPr="00934DF7">
        <w:rPr>
          <w:szCs w:val="24"/>
        </w:rPr>
        <w:t>ques trop souvent ignorées. C'est cet ensemble complexe que l'on désigne généralement d'un même terme, la mondialisation, un terme qu'il nous faudra plutôt apprendre à utiliser au</w:t>
      </w:r>
      <w:r>
        <w:rPr>
          <w:szCs w:val="24"/>
        </w:rPr>
        <w:t xml:space="preserve"> </w:t>
      </w:r>
      <w:r w:rsidRPr="00934DF7">
        <w:rPr>
          <w:szCs w:val="24"/>
        </w:rPr>
        <w:t>pluriel, les mondi</w:t>
      </w:r>
      <w:r w:rsidRPr="00934DF7">
        <w:rPr>
          <w:szCs w:val="24"/>
        </w:rPr>
        <w:t>a</w:t>
      </w:r>
      <w:r w:rsidRPr="00934DF7">
        <w:rPr>
          <w:szCs w:val="24"/>
        </w:rPr>
        <w:t>lisations</w:t>
      </w:r>
      <w:r>
        <w:rPr>
          <w:szCs w:val="24"/>
        </w:rPr>
        <w:t> </w:t>
      </w:r>
      <w:r>
        <w:rPr>
          <w:rStyle w:val="Appelnotedebasdep"/>
          <w:szCs w:val="24"/>
        </w:rPr>
        <w:footnoteReference w:id="6"/>
      </w:r>
      <w:r w:rsidRPr="00934DF7">
        <w:rPr>
          <w:szCs w:val="24"/>
        </w:rPr>
        <w:t>. Et pour ma part, je soumets que le terme « globalisation », que les anglophones utilisent mais qui est bien français, fait mieux référence à la mise en place de ce nouvel espace sociologique, à son caractère global, que le terme mondialisation.</w:t>
      </w:r>
    </w:p>
    <w:p w:rsidR="00927F54" w:rsidRPr="00934DF7" w:rsidRDefault="00927F54" w:rsidP="00927F54">
      <w:pPr>
        <w:spacing w:before="120" w:after="120"/>
        <w:jc w:val="both"/>
      </w:pPr>
      <w:r w:rsidRPr="00934DF7">
        <w:rPr>
          <w:szCs w:val="24"/>
        </w:rPr>
        <w:t>L'émergence de ce nouveau système-monde, à laquelle nous assi</w:t>
      </w:r>
      <w:r w:rsidRPr="00934DF7">
        <w:rPr>
          <w:szCs w:val="24"/>
        </w:rPr>
        <w:t>s</w:t>
      </w:r>
      <w:r w:rsidRPr="00934DF7">
        <w:rPr>
          <w:szCs w:val="24"/>
        </w:rPr>
        <w:t>tons et qui sera vraisemblablement le trait marquant du XXI</w:t>
      </w:r>
      <w:r w:rsidRPr="00934DF7">
        <w:rPr>
          <w:szCs w:val="24"/>
          <w:vertAlign w:val="superscript"/>
        </w:rPr>
        <w:t>e</w:t>
      </w:r>
      <w:r w:rsidRPr="00934DF7">
        <w:rPr>
          <w:szCs w:val="24"/>
        </w:rPr>
        <w:t xml:space="preserve"> siècle, offre un champ immense à l'étude des représentations sociales de ce nouvel env</w:t>
      </w:r>
      <w:r w:rsidRPr="00934DF7">
        <w:rPr>
          <w:szCs w:val="24"/>
        </w:rPr>
        <w:t>i</w:t>
      </w:r>
      <w:r w:rsidRPr="00934DF7">
        <w:rPr>
          <w:szCs w:val="24"/>
        </w:rPr>
        <w:t>ronnement et de ses retombées sur les États, les économies locales et sur les cultures nationales, régionales et locales. Les repr</w:t>
      </w:r>
      <w:r w:rsidRPr="00934DF7">
        <w:rPr>
          <w:szCs w:val="24"/>
        </w:rPr>
        <w:t>é</w:t>
      </w:r>
      <w:r w:rsidRPr="00934DF7">
        <w:rPr>
          <w:szCs w:val="24"/>
        </w:rPr>
        <w:t>sentations sociales du politique deviennent de ce fait extrêmement riches, complexes et a</w:t>
      </w:r>
      <w:r w:rsidRPr="00934DF7">
        <w:rPr>
          <w:szCs w:val="24"/>
        </w:rPr>
        <w:t>p</w:t>
      </w:r>
      <w:r w:rsidRPr="00934DF7">
        <w:rPr>
          <w:szCs w:val="24"/>
        </w:rPr>
        <w:t>pelleront plus que jamais des collaborations i</w:t>
      </w:r>
      <w:r w:rsidRPr="00934DF7">
        <w:rPr>
          <w:szCs w:val="24"/>
        </w:rPr>
        <w:t>n</w:t>
      </w:r>
      <w:r w:rsidRPr="00934DF7">
        <w:rPr>
          <w:szCs w:val="24"/>
        </w:rPr>
        <w:t>terdisciplinaires.</w:t>
      </w:r>
    </w:p>
    <w:p w:rsidR="00927F54" w:rsidRDefault="00927F54" w:rsidP="00927F54">
      <w:pPr>
        <w:spacing w:before="120" w:after="120"/>
        <w:jc w:val="both"/>
        <w:rPr>
          <w:bCs/>
          <w:szCs w:val="24"/>
        </w:rPr>
      </w:pPr>
    </w:p>
    <w:p w:rsidR="00927F54" w:rsidRPr="00934DF7" w:rsidRDefault="00927F54" w:rsidP="00927F54">
      <w:pPr>
        <w:pStyle w:val="a"/>
      </w:pPr>
      <w:r w:rsidRPr="00934DF7">
        <w:t>Les représen</w:t>
      </w:r>
      <w:r>
        <w:t>tations sociales</w:t>
      </w:r>
      <w:r>
        <w:br/>
      </w:r>
      <w:r w:rsidRPr="00934DF7">
        <w:t>de « notre temps »</w:t>
      </w:r>
    </w:p>
    <w:p w:rsidR="00927F54" w:rsidRDefault="00927F54" w:rsidP="00927F54">
      <w:pPr>
        <w:spacing w:before="120" w:after="120"/>
        <w:jc w:val="both"/>
        <w:rPr>
          <w:szCs w:val="24"/>
        </w:rPr>
      </w:pPr>
    </w:p>
    <w:p w:rsidR="00927F54" w:rsidRPr="00934DF7" w:rsidRDefault="00927F54" w:rsidP="00927F54">
      <w:pPr>
        <w:spacing w:before="120" w:after="120"/>
        <w:jc w:val="both"/>
      </w:pPr>
      <w:r w:rsidRPr="00934DF7">
        <w:rPr>
          <w:szCs w:val="24"/>
        </w:rPr>
        <w:t>Devant un tel horizon, il nous arrive de nous demander si nous v</w:t>
      </w:r>
      <w:r w:rsidRPr="00934DF7">
        <w:rPr>
          <w:szCs w:val="24"/>
        </w:rPr>
        <w:t>i</w:t>
      </w:r>
      <w:r w:rsidRPr="00934DF7">
        <w:rPr>
          <w:szCs w:val="24"/>
        </w:rPr>
        <w:t>vons et si nous allons vivre une période bien différente de toutes les précéde</w:t>
      </w:r>
      <w:r w:rsidRPr="00934DF7">
        <w:rPr>
          <w:szCs w:val="24"/>
        </w:rPr>
        <w:t>n</w:t>
      </w:r>
      <w:r w:rsidRPr="00934DF7">
        <w:rPr>
          <w:szCs w:val="24"/>
        </w:rPr>
        <w:t>tes, une période plus agitée et plus perturbée que toutes les autres. Je voudrais terminer cette conférence sur une considération peut-être un peu plus légère concernant les représentations sociales du temps, ou plus pr</w:t>
      </w:r>
      <w:r w:rsidRPr="00934DF7">
        <w:rPr>
          <w:szCs w:val="24"/>
        </w:rPr>
        <w:t>é</w:t>
      </w:r>
      <w:r w:rsidRPr="00934DF7">
        <w:rPr>
          <w:szCs w:val="24"/>
        </w:rPr>
        <w:t>cisément de notre temps, de la période historique qui est la nôtre. Dans son essai sur le temps, le grand romancier allemand Thomas Mann év</w:t>
      </w:r>
      <w:r w:rsidRPr="00934DF7">
        <w:rPr>
          <w:szCs w:val="24"/>
        </w:rPr>
        <w:t>o</w:t>
      </w:r>
      <w:r w:rsidRPr="00934DF7">
        <w:rPr>
          <w:szCs w:val="24"/>
        </w:rPr>
        <w:t>que l'image qu'à la fin de sa vie Goethe avait de la période historique qu'il avait connue. Go</w:t>
      </w:r>
      <w:r w:rsidRPr="00934DF7">
        <w:rPr>
          <w:szCs w:val="24"/>
        </w:rPr>
        <w:t>e</w:t>
      </w:r>
      <w:r w:rsidRPr="00934DF7">
        <w:rPr>
          <w:szCs w:val="24"/>
        </w:rPr>
        <w:t>the écrivait : « J'ai le grand privilège d'être né en un temps où les plus immenses évén</w:t>
      </w:r>
      <w:r w:rsidRPr="00934DF7">
        <w:rPr>
          <w:szCs w:val="24"/>
        </w:rPr>
        <w:t>e</w:t>
      </w:r>
      <w:r w:rsidRPr="00934DF7">
        <w:rPr>
          <w:szCs w:val="24"/>
        </w:rPr>
        <w:t>ments mondiaux sont venus à l'ordre du jour, et ils se sont succédés tout au long de ma vie ». Et Goethe d'énumérer tous ces « immenses événements ». Il avait alors 75 ans et c'était en 1825.</w:t>
      </w:r>
    </w:p>
    <w:p w:rsidR="00927F54" w:rsidRPr="00934DF7" w:rsidRDefault="00927F54" w:rsidP="00927F54">
      <w:pPr>
        <w:spacing w:before="120" w:after="120"/>
        <w:jc w:val="both"/>
      </w:pPr>
      <w:r w:rsidRPr="00934DF7">
        <w:rPr>
          <w:szCs w:val="24"/>
        </w:rPr>
        <w:t>Là-dessus, Thomas Mann s'empresse de dire : « À notre génération (il est lui-même né en 1875) et à celles qui suivirent, les événements ma</w:t>
      </w:r>
      <w:r w:rsidRPr="00934DF7">
        <w:rPr>
          <w:szCs w:val="24"/>
        </w:rPr>
        <w:t>r</w:t>
      </w:r>
      <w:r w:rsidRPr="00934DF7">
        <w:rPr>
          <w:szCs w:val="24"/>
        </w:rPr>
        <w:t>quants et les bouleversements mondiaux n'ont pas davantage ma</w:t>
      </w:r>
      <w:r w:rsidRPr="00934DF7">
        <w:rPr>
          <w:szCs w:val="24"/>
        </w:rPr>
        <w:t>n</w:t>
      </w:r>
      <w:r w:rsidRPr="00934DF7">
        <w:rPr>
          <w:szCs w:val="24"/>
        </w:rPr>
        <w:t>qué... on en a vu de toutes les couleurs... » Et d'énumérer à son tour la série des « événements marquants » de sa vie. Et se tournant vers l'avenir, il term</w:t>
      </w:r>
      <w:r w:rsidRPr="00934DF7">
        <w:rPr>
          <w:szCs w:val="24"/>
        </w:rPr>
        <w:t>i</w:t>
      </w:r>
      <w:r w:rsidRPr="00934DF7">
        <w:rPr>
          <w:szCs w:val="24"/>
        </w:rPr>
        <w:t>ne en disant : « je ne garantis pas que les enfants a</w:t>
      </w:r>
      <w:r w:rsidRPr="00934DF7">
        <w:rPr>
          <w:szCs w:val="24"/>
        </w:rPr>
        <w:t>u</w:t>
      </w:r>
      <w:r w:rsidRPr="00934DF7">
        <w:rPr>
          <w:szCs w:val="24"/>
        </w:rPr>
        <w:t>jourd'hui au berceau... ne pourront pas (à leur tour), sur leurs vieux jours, se vanter d'avoir vécu bien d'autres transformations et bouleversements mondiaux spectacula</w:t>
      </w:r>
      <w:r w:rsidRPr="00934DF7">
        <w:rPr>
          <w:szCs w:val="24"/>
        </w:rPr>
        <w:t>i</w:t>
      </w:r>
      <w:r w:rsidRPr="00934DF7">
        <w:rPr>
          <w:szCs w:val="24"/>
        </w:rPr>
        <w:t>res, que l'homme qui aujourd'hui atteint ses soixante-quinze ans »</w:t>
      </w:r>
      <w:r>
        <w:rPr>
          <w:szCs w:val="24"/>
        </w:rPr>
        <w:t> </w:t>
      </w:r>
      <w:r>
        <w:rPr>
          <w:rStyle w:val="Appelnotedebasdep"/>
          <w:szCs w:val="24"/>
        </w:rPr>
        <w:footnoteReference w:id="7"/>
      </w:r>
      <w:r w:rsidRPr="00934DF7">
        <w:rPr>
          <w:szCs w:val="24"/>
        </w:rPr>
        <w:t>. Th</w:t>
      </w:r>
      <w:r w:rsidRPr="00934DF7">
        <w:rPr>
          <w:szCs w:val="24"/>
        </w:rPr>
        <w:t>o</w:t>
      </w:r>
      <w:r w:rsidRPr="00934DF7">
        <w:rPr>
          <w:szCs w:val="24"/>
        </w:rPr>
        <w:t>mas Mann écrivait ces lignes vers 1925. Je suis de ceux qui étaient alors au berceau. Ma génération, qui a aujourd'hui 75 ans, peut sans doute à son tour, comme le prédisait Thomas Mann, « se vanter d'avoir vécu (des) bouleversements mondiaux spectacula</w:t>
      </w:r>
      <w:r w:rsidRPr="00934DF7">
        <w:rPr>
          <w:szCs w:val="24"/>
        </w:rPr>
        <w:t>i</w:t>
      </w:r>
      <w:r w:rsidRPr="00934DF7">
        <w:rPr>
          <w:szCs w:val="24"/>
        </w:rPr>
        <w:t>res » !</w:t>
      </w:r>
    </w:p>
    <w:p w:rsidR="00927F54" w:rsidRPr="00934DF7" w:rsidRDefault="00927F54" w:rsidP="00927F54">
      <w:pPr>
        <w:spacing w:before="120" w:after="120"/>
        <w:jc w:val="both"/>
      </w:pPr>
      <w:r w:rsidRPr="00934DF7">
        <w:rPr>
          <w:szCs w:val="24"/>
        </w:rPr>
        <w:t>La leçon que je tire de ces citations, c'est que les représentations s</w:t>
      </w:r>
      <w:r w:rsidRPr="00934DF7">
        <w:rPr>
          <w:szCs w:val="24"/>
        </w:rPr>
        <w:t>o</w:t>
      </w:r>
      <w:r w:rsidRPr="00934DF7">
        <w:rPr>
          <w:szCs w:val="24"/>
        </w:rPr>
        <w:t>ciales de « son temps » peuvent être déformantes et qu'il vaut mieux év</w:t>
      </w:r>
      <w:r w:rsidRPr="00934DF7">
        <w:rPr>
          <w:szCs w:val="24"/>
        </w:rPr>
        <w:t>i</w:t>
      </w:r>
      <w:r w:rsidRPr="00934DF7">
        <w:rPr>
          <w:szCs w:val="24"/>
        </w:rPr>
        <w:t>ter de comparer l'importance des événements vécus et de les opp</w:t>
      </w:r>
      <w:r w:rsidRPr="00934DF7">
        <w:rPr>
          <w:szCs w:val="24"/>
        </w:rPr>
        <w:t>o</w:t>
      </w:r>
      <w:r w:rsidRPr="00934DF7">
        <w:rPr>
          <w:szCs w:val="24"/>
        </w:rPr>
        <w:t>ser à d'autres. C'était aussi l'avis de Thomas Mann, qui</w:t>
      </w:r>
      <w:r>
        <w:rPr>
          <w:szCs w:val="24"/>
        </w:rPr>
        <w:t xml:space="preserve"> </w:t>
      </w:r>
      <w:r w:rsidRPr="00934DF7">
        <w:rPr>
          <w:szCs w:val="24"/>
        </w:rPr>
        <w:t>concluait en ces te</w:t>
      </w:r>
      <w:r w:rsidRPr="00934DF7">
        <w:rPr>
          <w:szCs w:val="24"/>
        </w:rPr>
        <w:t>r</w:t>
      </w:r>
      <w:r w:rsidRPr="00934DF7">
        <w:rPr>
          <w:szCs w:val="24"/>
        </w:rPr>
        <w:t>mes : « Il est toujours téméraire de se trop fla</w:t>
      </w:r>
      <w:r w:rsidRPr="00934DF7">
        <w:rPr>
          <w:szCs w:val="24"/>
        </w:rPr>
        <w:t>t</w:t>
      </w:r>
      <w:r w:rsidRPr="00934DF7">
        <w:rPr>
          <w:szCs w:val="24"/>
        </w:rPr>
        <w:t>ter que notre époque est fertile en incidents historiques ».</w:t>
      </w:r>
    </w:p>
    <w:p w:rsidR="00927F54" w:rsidRPr="00934DF7" w:rsidRDefault="00927F54" w:rsidP="00927F54">
      <w:pPr>
        <w:spacing w:before="120" w:after="120"/>
        <w:jc w:val="both"/>
      </w:pPr>
      <w:r w:rsidRPr="00934DF7">
        <w:rPr>
          <w:szCs w:val="24"/>
        </w:rPr>
        <w:t>Si, en concluant cette conférence, on se tourne vers l'avenir, je peux à mon tour dire, comme Thomas Mann, que la génération qui est aujou</w:t>
      </w:r>
      <w:r w:rsidRPr="00934DF7">
        <w:rPr>
          <w:szCs w:val="24"/>
        </w:rPr>
        <w:t>r</w:t>
      </w:r>
      <w:r w:rsidRPr="00934DF7">
        <w:rPr>
          <w:szCs w:val="24"/>
        </w:rPr>
        <w:t>d'hui au berceau connaîtra sans doute elle aussi bien des év</w:t>
      </w:r>
      <w:r w:rsidRPr="00934DF7">
        <w:rPr>
          <w:szCs w:val="24"/>
        </w:rPr>
        <w:t>é</w:t>
      </w:r>
      <w:r w:rsidRPr="00934DF7">
        <w:rPr>
          <w:szCs w:val="24"/>
        </w:rPr>
        <w:t>nements marquants au cours du XXI</w:t>
      </w:r>
      <w:r w:rsidRPr="00934DF7">
        <w:rPr>
          <w:szCs w:val="24"/>
          <w:vertAlign w:val="superscript"/>
        </w:rPr>
        <w:t>e</w:t>
      </w:r>
      <w:r w:rsidRPr="00934DF7">
        <w:rPr>
          <w:szCs w:val="24"/>
        </w:rPr>
        <w:t xml:space="preserve"> siècle. On ne peut que souhaiter que lui soient évitées les gue</w:t>
      </w:r>
      <w:r w:rsidRPr="00934DF7">
        <w:rPr>
          <w:szCs w:val="24"/>
        </w:rPr>
        <w:t>r</w:t>
      </w:r>
      <w:r w:rsidRPr="00934DF7">
        <w:rPr>
          <w:szCs w:val="24"/>
        </w:rPr>
        <w:t>res sanglantes que nous n'avons cessé de connaître durant le XX</w:t>
      </w:r>
      <w:r w:rsidRPr="00934DF7">
        <w:rPr>
          <w:szCs w:val="24"/>
          <w:vertAlign w:val="superscript"/>
        </w:rPr>
        <w:t>e</w:t>
      </w:r>
      <w:r w:rsidRPr="00934DF7">
        <w:rPr>
          <w:szCs w:val="24"/>
        </w:rPr>
        <w:t>. Si l'on peut faire une certaine prédiction, on peut croire qu'un thème majeur qui occupera cette génération sera celui de la régul</w:t>
      </w:r>
      <w:r w:rsidRPr="00934DF7">
        <w:rPr>
          <w:szCs w:val="24"/>
        </w:rPr>
        <w:t>a</w:t>
      </w:r>
      <w:r w:rsidRPr="00934DF7">
        <w:rPr>
          <w:szCs w:val="24"/>
        </w:rPr>
        <w:t>tion des diverses formes de la mo</w:t>
      </w:r>
      <w:r w:rsidRPr="00934DF7">
        <w:rPr>
          <w:szCs w:val="24"/>
        </w:rPr>
        <w:t>n</w:t>
      </w:r>
      <w:r w:rsidRPr="00934DF7">
        <w:rPr>
          <w:szCs w:val="24"/>
        </w:rPr>
        <w:t>dialisation. Dans le nouveau système-monde globalisé, sera-t-on en mesure d'établir des contrôles ? Pour contrôler quoi ? et qui pourra contrôler quoi ? C'est dans la réponse à ces questions que résidera sans doute l'affrontement dialectique des options divergentes et des contradi</w:t>
      </w:r>
      <w:r w:rsidRPr="00934DF7">
        <w:rPr>
          <w:szCs w:val="24"/>
        </w:rPr>
        <w:t>c</w:t>
      </w:r>
      <w:r w:rsidRPr="00934DF7">
        <w:rPr>
          <w:szCs w:val="24"/>
        </w:rPr>
        <w:t>tions.</w:t>
      </w:r>
    </w:p>
    <w:p w:rsidR="00927F54" w:rsidRDefault="00927F54" w:rsidP="00927F54">
      <w:pPr>
        <w:spacing w:before="120" w:after="120"/>
        <w:jc w:val="both"/>
      </w:pPr>
      <w:r w:rsidRPr="00934DF7">
        <w:rPr>
          <w:szCs w:val="24"/>
        </w:rPr>
        <w:t>L'étude des représentations sociales qui entoureront et nourriront ces débats dans le contexte sociologique que j'ai cherché à évoquer, sera très précieuse pour éclairer et accompagner les prises de décision. Il faut e</w:t>
      </w:r>
      <w:r w:rsidRPr="00934DF7">
        <w:rPr>
          <w:szCs w:val="24"/>
        </w:rPr>
        <w:t>s</w:t>
      </w:r>
      <w:r w:rsidRPr="00934DF7">
        <w:rPr>
          <w:szCs w:val="24"/>
        </w:rPr>
        <w:t>pérer que les chercheurs que nous sommes seront à ces rendez-vous hi</w:t>
      </w:r>
      <w:r w:rsidRPr="00934DF7">
        <w:rPr>
          <w:szCs w:val="24"/>
        </w:rPr>
        <w:t>s</w:t>
      </w:r>
      <w:r w:rsidRPr="00934DF7">
        <w:rPr>
          <w:szCs w:val="24"/>
        </w:rPr>
        <w:t>tor</w:t>
      </w:r>
      <w:r w:rsidRPr="00934DF7">
        <w:rPr>
          <w:szCs w:val="24"/>
        </w:rPr>
        <w:t>i</w:t>
      </w:r>
      <w:r w:rsidRPr="00934DF7">
        <w:rPr>
          <w:szCs w:val="24"/>
        </w:rPr>
        <w:t>ques.</w:t>
      </w:r>
    </w:p>
    <w:p w:rsidR="00927F54" w:rsidRDefault="00927F54" w:rsidP="00927F54">
      <w:pPr>
        <w:pStyle w:val="suite"/>
      </w:pPr>
      <w:r>
        <w:t>Fin du texte</w:t>
      </w:r>
    </w:p>
    <w:sectPr w:rsidR="00927F54" w:rsidSect="00927F54">
      <w:headerReference w:type="default" r:id="rId18"/>
      <w:pgSz w:w="12240" w:h="15840"/>
      <w:pgMar w:top="1800" w:right="108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B60" w:rsidRDefault="008E7B60">
      <w:r>
        <w:separator/>
      </w:r>
    </w:p>
  </w:endnote>
  <w:endnote w:type="continuationSeparator" w:id="0">
    <w:p w:rsidR="008E7B60" w:rsidRDefault="008E7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B60" w:rsidRDefault="008E7B60">
      <w:pPr>
        <w:ind w:firstLine="0"/>
      </w:pPr>
      <w:r>
        <w:separator/>
      </w:r>
    </w:p>
  </w:footnote>
  <w:footnote w:type="continuationSeparator" w:id="0">
    <w:p w:rsidR="008E7B60" w:rsidRDefault="008E7B60">
      <w:pPr>
        <w:ind w:firstLine="0"/>
      </w:pPr>
      <w:r>
        <w:separator/>
      </w:r>
    </w:p>
  </w:footnote>
  <w:footnote w:id="1">
    <w:p w:rsidR="00927F54" w:rsidRDefault="00927F54">
      <w:pPr>
        <w:pStyle w:val="Notedebasdepage"/>
      </w:pPr>
      <w:r>
        <w:rPr>
          <w:rStyle w:val="Appelnotedebasdep"/>
        </w:rPr>
        <w:t>*</w:t>
      </w:r>
      <w:r>
        <w:t xml:space="preserve"> </w:t>
      </w:r>
      <w:r>
        <w:tab/>
      </w:r>
      <w:r w:rsidRPr="00D80D72">
        <w:rPr>
          <w:sz w:val="24"/>
          <w:szCs w:val="18"/>
        </w:rPr>
        <w:t>Conférence d'ouverture de la 5</w:t>
      </w:r>
      <w:r w:rsidRPr="00D80D72">
        <w:rPr>
          <w:sz w:val="24"/>
          <w:szCs w:val="18"/>
          <w:vertAlign w:val="superscript"/>
        </w:rPr>
        <w:t>e</w:t>
      </w:r>
      <w:r w:rsidRPr="00D80D72">
        <w:rPr>
          <w:sz w:val="24"/>
          <w:szCs w:val="18"/>
        </w:rPr>
        <w:t xml:space="preserve"> Conférence internationale sur les repr</w:t>
      </w:r>
      <w:r w:rsidRPr="00D80D72">
        <w:rPr>
          <w:sz w:val="24"/>
          <w:szCs w:val="18"/>
        </w:rPr>
        <w:t>é</w:t>
      </w:r>
      <w:r w:rsidRPr="00D80D72">
        <w:rPr>
          <w:sz w:val="24"/>
          <w:szCs w:val="18"/>
        </w:rPr>
        <w:t>sentations sociales, Montréal, le 29 août 2000.</w:t>
      </w:r>
    </w:p>
  </w:footnote>
  <w:footnote w:id="2">
    <w:p w:rsidR="00927F54" w:rsidRDefault="00927F54">
      <w:pPr>
        <w:pStyle w:val="Notedebasdepage"/>
      </w:pPr>
      <w:r>
        <w:rPr>
          <w:rStyle w:val="Appelnotedebasdep"/>
        </w:rPr>
        <w:footnoteRef/>
      </w:r>
      <w:r>
        <w:t xml:space="preserve"> </w:t>
      </w:r>
      <w:r>
        <w:tab/>
      </w:r>
      <w:r w:rsidRPr="00D80D72">
        <w:rPr>
          <w:sz w:val="24"/>
          <w:szCs w:val="18"/>
        </w:rPr>
        <w:t xml:space="preserve">Rocher, Guy, « Le lien social et les réformes », </w:t>
      </w:r>
      <w:r w:rsidRPr="00D80D72">
        <w:rPr>
          <w:i/>
          <w:sz w:val="24"/>
          <w:szCs w:val="18"/>
        </w:rPr>
        <w:t>Bulletin de l'Association intern</w:t>
      </w:r>
      <w:r w:rsidRPr="00D80D72">
        <w:rPr>
          <w:i/>
          <w:sz w:val="24"/>
          <w:szCs w:val="18"/>
        </w:rPr>
        <w:t>a</w:t>
      </w:r>
      <w:r w:rsidRPr="00D80D72">
        <w:rPr>
          <w:i/>
          <w:sz w:val="24"/>
          <w:szCs w:val="18"/>
        </w:rPr>
        <w:t>tionale des sociologues de langue française</w:t>
      </w:r>
      <w:r w:rsidRPr="00D80D72">
        <w:rPr>
          <w:sz w:val="24"/>
          <w:szCs w:val="18"/>
        </w:rPr>
        <w:t>, n° 16, 2000, p. 121-129.</w:t>
      </w:r>
    </w:p>
  </w:footnote>
  <w:footnote w:id="3">
    <w:p w:rsidR="00927F54" w:rsidRDefault="00927F54">
      <w:pPr>
        <w:pStyle w:val="Notedebasdepage"/>
      </w:pPr>
      <w:r>
        <w:rPr>
          <w:rStyle w:val="Appelnotedebasdep"/>
        </w:rPr>
        <w:footnoteRef/>
      </w:r>
      <w:r>
        <w:t xml:space="preserve"> </w:t>
      </w:r>
      <w:r>
        <w:tab/>
      </w:r>
      <w:r w:rsidRPr="00D80D72">
        <w:rPr>
          <w:sz w:val="24"/>
          <w:szCs w:val="18"/>
        </w:rPr>
        <w:t xml:space="preserve">Foran, John (dir.) (1997). </w:t>
      </w:r>
      <w:r w:rsidRPr="00D80D72">
        <w:rPr>
          <w:i/>
          <w:iCs/>
          <w:sz w:val="24"/>
          <w:szCs w:val="18"/>
        </w:rPr>
        <w:t xml:space="preserve">Theorizing Révolutions. </w:t>
      </w:r>
      <w:r w:rsidRPr="00D80D72">
        <w:rPr>
          <w:sz w:val="24"/>
          <w:szCs w:val="18"/>
        </w:rPr>
        <w:t>New York et Londres : Ro</w:t>
      </w:r>
      <w:r w:rsidRPr="00D80D72">
        <w:rPr>
          <w:sz w:val="24"/>
          <w:szCs w:val="18"/>
        </w:rPr>
        <w:t>u</w:t>
      </w:r>
      <w:r w:rsidRPr="00D80D72">
        <w:rPr>
          <w:sz w:val="24"/>
          <w:szCs w:val="18"/>
        </w:rPr>
        <w:t>tledge.</w:t>
      </w:r>
    </w:p>
  </w:footnote>
  <w:footnote w:id="4">
    <w:p w:rsidR="00927F54" w:rsidRDefault="00927F54">
      <w:pPr>
        <w:pStyle w:val="Notedebasdepage"/>
      </w:pPr>
      <w:r>
        <w:rPr>
          <w:rStyle w:val="Appelnotedebasdep"/>
        </w:rPr>
        <w:footnoteRef/>
      </w:r>
      <w:r>
        <w:t xml:space="preserve"> </w:t>
      </w:r>
      <w:r>
        <w:tab/>
      </w:r>
      <w:hyperlink r:id="rId1" w:history="1">
        <w:r w:rsidRPr="00934DF7">
          <w:rPr>
            <w:rStyle w:val="Lienhypertexte"/>
            <w:szCs w:val="18"/>
          </w:rPr>
          <w:t>Moscovici, Serge</w:t>
        </w:r>
      </w:hyperlink>
      <w:r w:rsidRPr="00934DF7">
        <w:rPr>
          <w:szCs w:val="18"/>
        </w:rPr>
        <w:t xml:space="preserve"> (1984). </w:t>
      </w:r>
      <w:r w:rsidRPr="00934DF7">
        <w:rPr>
          <w:i/>
          <w:iCs/>
          <w:szCs w:val="18"/>
        </w:rPr>
        <w:t xml:space="preserve">Psychologie sociale. </w:t>
      </w:r>
      <w:r w:rsidRPr="00934DF7">
        <w:rPr>
          <w:szCs w:val="18"/>
        </w:rPr>
        <w:t>Paris : Presses unive</w:t>
      </w:r>
      <w:r w:rsidRPr="00934DF7">
        <w:rPr>
          <w:szCs w:val="18"/>
        </w:rPr>
        <w:t>r</w:t>
      </w:r>
      <w:r w:rsidRPr="00934DF7">
        <w:rPr>
          <w:szCs w:val="18"/>
        </w:rPr>
        <w:t>sitaires de France, p. 13.</w:t>
      </w:r>
    </w:p>
  </w:footnote>
  <w:footnote w:id="5">
    <w:p w:rsidR="00927F54" w:rsidRDefault="00927F54">
      <w:pPr>
        <w:pStyle w:val="Notedebasdepage"/>
      </w:pPr>
      <w:r>
        <w:rPr>
          <w:rStyle w:val="Appelnotedebasdep"/>
        </w:rPr>
        <w:footnoteRef/>
      </w:r>
      <w:r>
        <w:t xml:space="preserve"> </w:t>
      </w:r>
      <w:r>
        <w:tab/>
      </w:r>
      <w:r w:rsidRPr="00D80D72">
        <w:rPr>
          <w:sz w:val="24"/>
          <w:szCs w:val="18"/>
        </w:rPr>
        <w:t xml:space="preserve">Goyard-Fabre, Simone (1999). </w:t>
      </w:r>
      <w:r w:rsidRPr="00D80D72">
        <w:rPr>
          <w:i/>
          <w:iCs/>
          <w:sz w:val="24"/>
          <w:szCs w:val="18"/>
        </w:rPr>
        <w:t xml:space="preserve">L’État, figure moderne de la politique. </w:t>
      </w:r>
      <w:r w:rsidRPr="00D80D72">
        <w:rPr>
          <w:sz w:val="24"/>
          <w:szCs w:val="18"/>
        </w:rPr>
        <w:t>Paris : A</w:t>
      </w:r>
      <w:r w:rsidRPr="00D80D72">
        <w:rPr>
          <w:sz w:val="24"/>
          <w:szCs w:val="18"/>
        </w:rPr>
        <w:t>r</w:t>
      </w:r>
      <w:r w:rsidRPr="00D80D72">
        <w:rPr>
          <w:sz w:val="24"/>
          <w:szCs w:val="18"/>
        </w:rPr>
        <w:t>mand Colin, p. 88.</w:t>
      </w:r>
    </w:p>
  </w:footnote>
  <w:footnote w:id="6">
    <w:p w:rsidR="00927F54" w:rsidRDefault="00927F54">
      <w:pPr>
        <w:pStyle w:val="Notedebasdepage"/>
      </w:pPr>
      <w:r>
        <w:rPr>
          <w:rStyle w:val="Appelnotedebasdep"/>
        </w:rPr>
        <w:footnoteRef/>
      </w:r>
      <w:r>
        <w:t xml:space="preserve"> </w:t>
      </w:r>
      <w:r>
        <w:tab/>
      </w:r>
      <w:r w:rsidRPr="00D80D72">
        <w:rPr>
          <w:sz w:val="24"/>
          <w:szCs w:val="18"/>
        </w:rPr>
        <w:t xml:space="preserve">Rocher, Guy, « La mondialisation : un phénomène pluriel » dans </w:t>
      </w:r>
      <w:r w:rsidRPr="00D80D72">
        <w:rPr>
          <w:i/>
          <w:iCs/>
          <w:sz w:val="24"/>
          <w:szCs w:val="18"/>
        </w:rPr>
        <w:t>Une société-monde ? les dynamiques sociales de la mondialis</w:t>
      </w:r>
      <w:r w:rsidRPr="00D80D72">
        <w:rPr>
          <w:i/>
          <w:iCs/>
          <w:sz w:val="24"/>
          <w:szCs w:val="18"/>
        </w:rPr>
        <w:t>a</w:t>
      </w:r>
      <w:r w:rsidRPr="00D80D72">
        <w:rPr>
          <w:i/>
          <w:iCs/>
          <w:sz w:val="24"/>
          <w:szCs w:val="18"/>
        </w:rPr>
        <w:t xml:space="preserve">tion, </w:t>
      </w:r>
      <w:r w:rsidRPr="00D80D72">
        <w:rPr>
          <w:sz w:val="24"/>
          <w:szCs w:val="18"/>
        </w:rPr>
        <w:t xml:space="preserve">sous la direction de Daniel Mercure, Québec, Les Presses de l'Université Laval et De Boeck, 2001, </w:t>
      </w:r>
      <w:r>
        <w:rPr>
          <w:sz w:val="24"/>
          <w:szCs w:val="18"/>
        </w:rPr>
        <w:t>p</w:t>
      </w:r>
      <w:r w:rsidRPr="00D80D72">
        <w:rPr>
          <w:sz w:val="24"/>
          <w:szCs w:val="18"/>
        </w:rPr>
        <w:t>p. 17-31.</w:t>
      </w:r>
    </w:p>
  </w:footnote>
  <w:footnote w:id="7">
    <w:p w:rsidR="00927F54" w:rsidRDefault="00927F54">
      <w:pPr>
        <w:pStyle w:val="Notedebasdepage"/>
      </w:pPr>
      <w:r>
        <w:rPr>
          <w:rStyle w:val="Appelnotedebasdep"/>
        </w:rPr>
        <w:footnoteRef/>
      </w:r>
      <w:r>
        <w:t xml:space="preserve"> </w:t>
      </w:r>
      <w:r>
        <w:tab/>
      </w:r>
      <w:r w:rsidRPr="00D80D72">
        <w:rPr>
          <w:sz w:val="24"/>
          <w:szCs w:val="18"/>
        </w:rPr>
        <w:t xml:space="preserve">Mann, Thomas (1970). Mon temps. In </w:t>
      </w:r>
      <w:r w:rsidRPr="00D80D72">
        <w:rPr>
          <w:i/>
          <w:iCs/>
          <w:sz w:val="24"/>
          <w:szCs w:val="18"/>
        </w:rPr>
        <w:t xml:space="preserve">Sur le mariage, Lessing, Freud et la pensée moderne, </w:t>
      </w:r>
      <w:r w:rsidRPr="00D80D72">
        <w:rPr>
          <w:sz w:val="24"/>
          <w:szCs w:val="18"/>
        </w:rPr>
        <w:t>traduit de L. Servicen. Paris : Aubier-Flammarion, p. 155.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F54" w:rsidRDefault="00927F54" w:rsidP="00927F54">
    <w:pPr>
      <w:pStyle w:val="En-tte"/>
      <w:tabs>
        <w:tab w:val="clear" w:pos="4320"/>
        <w:tab w:val="clear" w:pos="8640"/>
        <w:tab w:val="right" w:pos="7740"/>
        <w:tab w:val="right" w:pos="8280"/>
      </w:tabs>
      <w:ind w:firstLine="0"/>
      <w:rPr>
        <w:rFonts w:ascii="Times New Roman" w:hAnsi="Times New Roman"/>
      </w:rPr>
    </w:pPr>
    <w:r>
      <w:rPr>
        <w:rFonts w:ascii="Times New Roman" w:hAnsi="Times New Roman"/>
      </w:rPr>
      <w:tab/>
      <w:t xml:space="preserve">Guy Rocher, </w:t>
    </w:r>
    <w:r w:rsidRPr="00FD5981">
      <w:rPr>
        <w:rFonts w:ascii="Times New Roman" w:hAnsi="Times New Roman"/>
      </w:rPr>
      <w:t>“Les représentations sociales : perspectives dialectiques”</w:t>
    </w:r>
    <w:r>
      <w:rPr>
        <w:rFonts w:ascii="Times New Roman" w:hAnsi="Times New Roman"/>
      </w:rPr>
      <w:t xml:space="preserve"> (2002)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8E7B6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21</w:t>
    </w:r>
    <w:r>
      <w:rPr>
        <w:rStyle w:val="Numrodepage"/>
        <w:rFonts w:ascii="Times New Roman" w:hAnsi="Times New Roman"/>
      </w:rPr>
      <w:fldChar w:fldCharType="end"/>
    </w:r>
  </w:p>
  <w:p w:rsidR="00927F54" w:rsidRDefault="00927F54">
    <w:pPr>
      <w:pBdr>
        <w:top w:val="single" w:sz="4" w:space="1" w:color="auto"/>
      </w:pBdr>
      <w:spacing w:before="60"/>
      <w:rPr>
        <w:rStyle w:val="Numrodepa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C73"/>
    <w:rsid w:val="008C4AC3"/>
    <w:rsid w:val="008E7B60"/>
    <w:rsid w:val="00927F54"/>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A5408E0F-BDFB-2242-BC6C-8C68A6C9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0"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0"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4F1E"/>
    <w:pPr>
      <w:ind w:firstLine="360"/>
    </w:pPr>
    <w:rPr>
      <w:rFonts w:ascii="Times New Roman" w:eastAsia="Times New Roman" w:hAnsi="Times New Roman"/>
      <w:sz w:val="28"/>
      <w:lang w:eastAsia="en-US"/>
    </w:rPr>
  </w:style>
  <w:style w:type="paragraph" w:styleId="Titre1">
    <w:name w:val="heading 1"/>
    <w:next w:val="Normal"/>
    <w:link w:val="Titre1Car"/>
    <w:qFormat/>
    <w:rsid w:val="00433461"/>
    <w:pPr>
      <w:outlineLvl w:val="0"/>
    </w:pPr>
    <w:rPr>
      <w:rFonts w:eastAsia="Times New Roman"/>
      <w:noProof/>
      <w:lang w:eastAsia="en-US"/>
    </w:rPr>
  </w:style>
  <w:style w:type="paragraph" w:styleId="Titre2">
    <w:name w:val="heading 2"/>
    <w:next w:val="Normal"/>
    <w:link w:val="Titre2Car"/>
    <w:qFormat/>
    <w:rsid w:val="00433461"/>
    <w:pPr>
      <w:outlineLvl w:val="1"/>
    </w:pPr>
    <w:rPr>
      <w:rFonts w:eastAsia="Times New Roman"/>
      <w:noProof/>
      <w:lang w:eastAsia="en-US"/>
    </w:rPr>
  </w:style>
  <w:style w:type="paragraph" w:styleId="Titre3">
    <w:name w:val="heading 3"/>
    <w:next w:val="Normal"/>
    <w:link w:val="Titre3Car"/>
    <w:qFormat/>
    <w:rsid w:val="00433461"/>
    <w:pPr>
      <w:outlineLvl w:val="2"/>
    </w:pPr>
    <w:rPr>
      <w:rFonts w:eastAsia="Times New Roman"/>
      <w:noProof/>
      <w:lang w:eastAsia="en-US"/>
    </w:rPr>
  </w:style>
  <w:style w:type="paragraph" w:styleId="Titre4">
    <w:name w:val="heading 4"/>
    <w:next w:val="Normal"/>
    <w:link w:val="Titre4Car"/>
    <w:qFormat/>
    <w:rsid w:val="00433461"/>
    <w:pPr>
      <w:outlineLvl w:val="3"/>
    </w:pPr>
    <w:rPr>
      <w:rFonts w:eastAsia="Times New Roman"/>
      <w:noProof/>
      <w:lang w:eastAsia="en-US"/>
    </w:rPr>
  </w:style>
  <w:style w:type="paragraph" w:styleId="Titre5">
    <w:name w:val="heading 5"/>
    <w:next w:val="Normal"/>
    <w:link w:val="Titre5Car"/>
    <w:qFormat/>
    <w:rsid w:val="00433461"/>
    <w:pPr>
      <w:outlineLvl w:val="4"/>
    </w:pPr>
    <w:rPr>
      <w:rFonts w:eastAsia="Times New Roman"/>
      <w:noProof/>
      <w:lang w:eastAsia="en-US"/>
    </w:rPr>
  </w:style>
  <w:style w:type="paragraph" w:styleId="Titre6">
    <w:name w:val="heading 6"/>
    <w:next w:val="Normal"/>
    <w:link w:val="Titre6Car"/>
    <w:qFormat/>
    <w:rsid w:val="00433461"/>
    <w:pPr>
      <w:outlineLvl w:val="5"/>
    </w:pPr>
    <w:rPr>
      <w:rFonts w:eastAsia="Times New Roman"/>
      <w:noProof/>
      <w:lang w:eastAsia="en-US"/>
    </w:rPr>
  </w:style>
  <w:style w:type="paragraph" w:styleId="Titre7">
    <w:name w:val="heading 7"/>
    <w:next w:val="Normal"/>
    <w:link w:val="Titre7Car"/>
    <w:qFormat/>
    <w:rsid w:val="00433461"/>
    <w:pPr>
      <w:outlineLvl w:val="6"/>
    </w:pPr>
    <w:rPr>
      <w:rFonts w:eastAsia="Times New Roman"/>
      <w:noProof/>
      <w:lang w:eastAsia="en-US"/>
    </w:rPr>
  </w:style>
  <w:style w:type="paragraph" w:styleId="Titre8">
    <w:name w:val="heading 8"/>
    <w:next w:val="Normal"/>
    <w:link w:val="Titre8Car"/>
    <w:qFormat/>
    <w:rsid w:val="00433461"/>
    <w:pPr>
      <w:outlineLvl w:val="7"/>
    </w:pPr>
    <w:rPr>
      <w:rFonts w:eastAsia="Times New Roman"/>
      <w:noProof/>
      <w:lang w:eastAsia="en-US"/>
    </w:rPr>
  </w:style>
  <w:style w:type="paragraph" w:styleId="Titre9">
    <w:name w:val="heading 9"/>
    <w:next w:val="Normal"/>
    <w:link w:val="Titre9Car"/>
    <w:qFormat/>
    <w:rsid w:val="00433461"/>
    <w:pPr>
      <w:outlineLvl w:val="8"/>
    </w:pPr>
    <w:rPr>
      <w:rFonts w:eastAsia="Times New Roman"/>
      <w:noProof/>
      <w:lang w:eastAsia="en-US"/>
    </w:rPr>
  </w:style>
  <w:style w:type="character" w:default="1" w:styleId="Policepardfaut">
    <w:name w:val="Default Paragraph Font"/>
    <w:rsid w:val="00433461"/>
  </w:style>
  <w:style w:type="table" w:default="1" w:styleId="TableauNormal">
    <w:name w:val="Normal Table"/>
    <w:semiHidden/>
    <w:rsid w:val="00B5706B"/>
    <w:rPr>
      <w:lang w:bidi="ar-SA"/>
    </w:rPr>
    <w:tblPr>
      <w:tblInd w:w="0" w:type="dxa"/>
      <w:tblCellMar>
        <w:top w:w="0" w:type="dxa"/>
        <w:left w:w="108" w:type="dxa"/>
        <w:bottom w:w="0" w:type="dxa"/>
        <w:right w:w="108" w:type="dxa"/>
      </w:tblCellMar>
    </w:tblPr>
  </w:style>
  <w:style w:type="numbering" w:default="1" w:styleId="Aucuneliste">
    <w:name w:val="No List"/>
    <w:semiHidden/>
    <w:rsid w:val="00433461"/>
  </w:style>
  <w:style w:type="character" w:customStyle="1" w:styleId="Titre1Car">
    <w:name w:val="Titre 1 Car"/>
    <w:basedOn w:val="Policepardfaut"/>
    <w:link w:val="Titre1"/>
    <w:rsid w:val="00D80D72"/>
    <w:rPr>
      <w:rFonts w:eastAsia="Times New Roman"/>
      <w:noProof/>
      <w:lang w:val="fr-CA" w:eastAsia="en-US" w:bidi="ar-SA"/>
    </w:rPr>
  </w:style>
  <w:style w:type="character" w:customStyle="1" w:styleId="Titre2Car">
    <w:name w:val="Titre 2 Car"/>
    <w:basedOn w:val="Policepardfaut"/>
    <w:link w:val="Titre2"/>
    <w:rsid w:val="00D80D72"/>
    <w:rPr>
      <w:rFonts w:eastAsia="Times New Roman"/>
      <w:noProof/>
      <w:lang w:val="fr-CA" w:eastAsia="en-US" w:bidi="ar-SA"/>
    </w:rPr>
  </w:style>
  <w:style w:type="character" w:customStyle="1" w:styleId="Titre3Car">
    <w:name w:val="Titre 3 Car"/>
    <w:basedOn w:val="Policepardfaut"/>
    <w:link w:val="Titre3"/>
    <w:rsid w:val="00D80D72"/>
    <w:rPr>
      <w:rFonts w:eastAsia="Times New Roman"/>
      <w:noProof/>
      <w:lang w:val="fr-CA" w:eastAsia="en-US" w:bidi="ar-SA"/>
    </w:rPr>
  </w:style>
  <w:style w:type="character" w:customStyle="1" w:styleId="Titre4Car">
    <w:name w:val="Titre 4 Car"/>
    <w:basedOn w:val="Policepardfaut"/>
    <w:link w:val="Titre4"/>
    <w:rsid w:val="00D80D72"/>
    <w:rPr>
      <w:rFonts w:eastAsia="Times New Roman"/>
      <w:noProof/>
      <w:lang w:val="fr-CA" w:eastAsia="en-US" w:bidi="ar-SA"/>
    </w:rPr>
  </w:style>
  <w:style w:type="character" w:customStyle="1" w:styleId="Titre5Car">
    <w:name w:val="Titre 5 Car"/>
    <w:basedOn w:val="Policepardfaut"/>
    <w:link w:val="Titre5"/>
    <w:rsid w:val="00D80D72"/>
    <w:rPr>
      <w:rFonts w:eastAsia="Times New Roman"/>
      <w:noProof/>
      <w:lang w:val="fr-CA" w:eastAsia="en-US" w:bidi="ar-SA"/>
    </w:rPr>
  </w:style>
  <w:style w:type="character" w:customStyle="1" w:styleId="Titre6Car">
    <w:name w:val="Titre 6 Car"/>
    <w:basedOn w:val="Policepardfaut"/>
    <w:link w:val="Titre6"/>
    <w:rsid w:val="00D80D72"/>
    <w:rPr>
      <w:rFonts w:eastAsia="Times New Roman"/>
      <w:noProof/>
      <w:lang w:val="fr-CA" w:eastAsia="en-US" w:bidi="ar-SA"/>
    </w:rPr>
  </w:style>
  <w:style w:type="character" w:customStyle="1" w:styleId="Titre7Car">
    <w:name w:val="Titre 7 Car"/>
    <w:basedOn w:val="Policepardfaut"/>
    <w:link w:val="Titre7"/>
    <w:rsid w:val="00D80D72"/>
    <w:rPr>
      <w:rFonts w:eastAsia="Times New Roman"/>
      <w:noProof/>
      <w:lang w:val="fr-CA" w:eastAsia="en-US" w:bidi="ar-SA"/>
    </w:rPr>
  </w:style>
  <w:style w:type="character" w:customStyle="1" w:styleId="Titre8Car">
    <w:name w:val="Titre 8 Car"/>
    <w:basedOn w:val="Policepardfaut"/>
    <w:link w:val="Titre8"/>
    <w:rsid w:val="00D80D72"/>
    <w:rPr>
      <w:rFonts w:eastAsia="Times New Roman"/>
      <w:noProof/>
      <w:lang w:val="fr-CA" w:eastAsia="en-US" w:bidi="ar-SA"/>
    </w:rPr>
  </w:style>
  <w:style w:type="character" w:customStyle="1" w:styleId="Titre9Car">
    <w:name w:val="Titre 9 Car"/>
    <w:basedOn w:val="Policepardfaut"/>
    <w:link w:val="Titre9"/>
    <w:rsid w:val="00D80D72"/>
    <w:rPr>
      <w:rFonts w:eastAsia="Times New Roman"/>
      <w:noProof/>
      <w:lang w:val="fr-CA" w:eastAsia="en-US" w:bidi="ar-SA"/>
    </w:rPr>
  </w:style>
  <w:style w:type="character" w:styleId="Appeldenotedefin">
    <w:name w:val="endnote reference"/>
    <w:basedOn w:val="Policepardfaut"/>
    <w:rsid w:val="00433461"/>
    <w:rPr>
      <w:vertAlign w:val="superscript"/>
    </w:rPr>
  </w:style>
  <w:style w:type="character" w:styleId="Appelnotedebasdep">
    <w:name w:val="footnote reference"/>
    <w:basedOn w:val="Policepardfaut"/>
    <w:autoRedefine/>
    <w:rsid w:val="00433461"/>
    <w:rPr>
      <w:color w:val="FF0000"/>
      <w:position w:val="6"/>
      <w:sz w:val="20"/>
    </w:rPr>
  </w:style>
  <w:style w:type="paragraph" w:styleId="Grillecouleur-Accent1">
    <w:name w:val="Colorful Grid Accent 1"/>
    <w:basedOn w:val="Normal"/>
    <w:link w:val="Grillecouleur-Accent1Car"/>
    <w:autoRedefine/>
    <w:rsid w:val="00433461"/>
    <w:pPr>
      <w:tabs>
        <w:tab w:val="left" w:pos="1080"/>
      </w:tabs>
      <w:ind w:left="720" w:firstLine="0"/>
      <w:jc w:val="both"/>
    </w:pPr>
    <w:rPr>
      <w:color w:val="000080"/>
      <w:sz w:val="24"/>
    </w:rPr>
  </w:style>
  <w:style w:type="character" w:customStyle="1" w:styleId="Grillecouleur-Accent1Car">
    <w:name w:val="Grille couleur - Accent 1 Car"/>
    <w:basedOn w:val="Policepardfaut"/>
    <w:link w:val="Grillecouleur-Accent1"/>
    <w:rsid w:val="00D80D72"/>
    <w:rPr>
      <w:rFonts w:ascii="Times New Roman" w:eastAsia="Times New Roman" w:hAnsi="Times New Roman"/>
      <w:color w:val="000080"/>
      <w:sz w:val="24"/>
      <w:lang w:val="fr-CA" w:eastAsia="en-US"/>
    </w:rPr>
  </w:style>
  <w:style w:type="paragraph" w:customStyle="1" w:styleId="Niveau1">
    <w:name w:val="Niveau 1"/>
    <w:basedOn w:val="Normal"/>
    <w:rsid w:val="00433461"/>
    <w:pPr>
      <w:ind w:firstLine="0"/>
    </w:pPr>
    <w:rPr>
      <w:b/>
      <w:color w:val="FF0000"/>
      <w:sz w:val="72"/>
    </w:rPr>
  </w:style>
  <w:style w:type="paragraph" w:customStyle="1" w:styleId="Niveau11">
    <w:name w:val="Niveau 1.1"/>
    <w:basedOn w:val="Niveau1"/>
    <w:autoRedefine/>
    <w:rsid w:val="00433461"/>
    <w:rPr>
      <w:color w:val="008000"/>
      <w:sz w:val="60"/>
    </w:rPr>
  </w:style>
  <w:style w:type="paragraph" w:customStyle="1" w:styleId="Niveau12">
    <w:name w:val="Niveau 1.2"/>
    <w:basedOn w:val="Niveau11"/>
    <w:autoRedefine/>
    <w:rsid w:val="009A18E2"/>
    <w:pPr>
      <w:jc w:val="center"/>
    </w:pPr>
    <w:rPr>
      <w:b w:val="0"/>
      <w:i/>
      <w:color w:val="000080"/>
      <w:sz w:val="32"/>
      <w:lang w:eastAsia="fr-FR"/>
    </w:rPr>
  </w:style>
  <w:style w:type="paragraph" w:customStyle="1" w:styleId="Niveau2">
    <w:name w:val="Niveau 2"/>
    <w:basedOn w:val="Normal"/>
    <w:rsid w:val="00433461"/>
    <w:rPr>
      <w:rFonts w:ascii="GillSans" w:hAnsi="GillSans"/>
      <w:sz w:val="20"/>
    </w:rPr>
  </w:style>
  <w:style w:type="paragraph" w:customStyle="1" w:styleId="Niveau3">
    <w:name w:val="Niveau 3"/>
    <w:basedOn w:val="Normal"/>
    <w:autoRedefine/>
    <w:rsid w:val="00433461"/>
    <w:pPr>
      <w:ind w:left="1080" w:hanging="720"/>
    </w:pPr>
    <w:rPr>
      <w:b/>
    </w:rPr>
  </w:style>
  <w:style w:type="paragraph" w:customStyle="1" w:styleId="Titreniveau1">
    <w:name w:val="Titre niveau 1"/>
    <w:basedOn w:val="Niveau1"/>
    <w:autoRedefine/>
    <w:rsid w:val="00433461"/>
    <w:pPr>
      <w:pBdr>
        <w:bottom w:val="single" w:sz="4" w:space="1" w:color="auto"/>
      </w:pBdr>
      <w:ind w:left="1440" w:right="1440"/>
      <w:jc w:val="center"/>
    </w:pPr>
    <w:rPr>
      <w:b w:val="0"/>
      <w:sz w:val="60"/>
    </w:rPr>
  </w:style>
  <w:style w:type="paragraph" w:customStyle="1" w:styleId="Titreniveau2">
    <w:name w:val="Titre niveau 2"/>
    <w:basedOn w:val="Titreniveau1"/>
    <w:autoRedefine/>
    <w:rsid w:val="00433461"/>
    <w:pPr>
      <w:widowControl w:val="0"/>
      <w:pBdr>
        <w:bottom w:val="none" w:sz="0" w:space="0" w:color="auto"/>
      </w:pBdr>
      <w:ind w:left="0" w:right="0"/>
    </w:pPr>
    <w:rPr>
      <w:color w:val="800000"/>
      <w:sz w:val="48"/>
    </w:rPr>
  </w:style>
  <w:style w:type="paragraph" w:styleId="Corpsdetexte">
    <w:name w:val="Body Text"/>
    <w:basedOn w:val="Normal"/>
    <w:link w:val="CorpsdetexteCar"/>
    <w:rsid w:val="00433461"/>
    <w:pPr>
      <w:spacing w:before="360" w:after="240"/>
      <w:ind w:firstLine="0"/>
      <w:jc w:val="center"/>
    </w:pPr>
    <w:rPr>
      <w:sz w:val="72"/>
    </w:rPr>
  </w:style>
  <w:style w:type="character" w:customStyle="1" w:styleId="CorpsdetexteCar">
    <w:name w:val="Corps de texte Car"/>
    <w:basedOn w:val="Policepardfaut"/>
    <w:link w:val="Corpsdetexte"/>
    <w:rsid w:val="00D80D72"/>
    <w:rPr>
      <w:rFonts w:ascii="Times New Roman" w:eastAsia="Times New Roman" w:hAnsi="Times New Roman"/>
      <w:sz w:val="72"/>
      <w:lang w:val="fr-CA" w:eastAsia="en-US"/>
    </w:rPr>
  </w:style>
  <w:style w:type="paragraph" w:styleId="Corpsdetexte2">
    <w:name w:val="Body Text 2"/>
    <w:basedOn w:val="Normal"/>
    <w:link w:val="Corpsdetexte2Car"/>
    <w:rsid w:val="00433461"/>
    <w:pPr>
      <w:ind w:firstLine="0"/>
      <w:jc w:val="both"/>
    </w:pPr>
    <w:rPr>
      <w:rFonts w:ascii="Arial" w:hAnsi="Arial"/>
    </w:rPr>
  </w:style>
  <w:style w:type="character" w:customStyle="1" w:styleId="Corpsdetexte2Car">
    <w:name w:val="Corps de texte 2 Car"/>
    <w:basedOn w:val="Policepardfaut"/>
    <w:link w:val="Corpsdetexte2"/>
    <w:rsid w:val="00D80D72"/>
    <w:rPr>
      <w:rFonts w:ascii="Arial" w:eastAsia="Times New Roman" w:hAnsi="Arial"/>
      <w:sz w:val="28"/>
      <w:lang w:val="fr-CA" w:eastAsia="en-US"/>
    </w:rPr>
  </w:style>
  <w:style w:type="paragraph" w:styleId="Corpsdetexte3">
    <w:name w:val="Body Text 3"/>
    <w:basedOn w:val="Normal"/>
    <w:link w:val="Corpsdetexte3Car"/>
    <w:rsid w:val="00433461"/>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D80D72"/>
    <w:rPr>
      <w:rFonts w:ascii="Arial" w:eastAsia="Times New Roman" w:hAnsi="Arial"/>
      <w:lang w:val="fr-CA" w:eastAsia="en-US"/>
    </w:rPr>
  </w:style>
  <w:style w:type="paragraph" w:styleId="En-tte">
    <w:name w:val="header"/>
    <w:basedOn w:val="Normal"/>
    <w:link w:val="En-tteCar"/>
    <w:uiPriority w:val="99"/>
    <w:rsid w:val="00433461"/>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D80D72"/>
    <w:rPr>
      <w:rFonts w:ascii="GillSans" w:eastAsia="Times New Roman" w:hAnsi="GillSans"/>
      <w:lang w:val="fr-CA" w:eastAsia="en-US"/>
    </w:rPr>
  </w:style>
  <w:style w:type="paragraph" w:customStyle="1" w:styleId="En-tteimpaire">
    <w:name w:val="En-tÍte impaire"/>
    <w:basedOn w:val="En-tte"/>
    <w:rsid w:val="00433461"/>
    <w:pPr>
      <w:tabs>
        <w:tab w:val="right" w:pos="8280"/>
        <w:tab w:val="right" w:pos="9000"/>
      </w:tabs>
      <w:ind w:firstLine="0"/>
    </w:pPr>
  </w:style>
  <w:style w:type="paragraph" w:customStyle="1" w:styleId="En-ttepaire">
    <w:name w:val="En-tÍte paire"/>
    <w:basedOn w:val="En-tte"/>
    <w:rsid w:val="00433461"/>
    <w:pPr>
      <w:tabs>
        <w:tab w:val="left" w:pos="720"/>
      </w:tabs>
      <w:ind w:firstLine="0"/>
    </w:pPr>
  </w:style>
  <w:style w:type="paragraph" w:styleId="Lgende">
    <w:name w:val="caption"/>
    <w:basedOn w:val="Normal"/>
    <w:next w:val="Normal"/>
    <w:qFormat/>
    <w:rsid w:val="00433461"/>
    <w:pPr>
      <w:spacing w:before="120" w:after="120"/>
    </w:pPr>
    <w:rPr>
      <w:rFonts w:ascii="GillSans" w:hAnsi="GillSans"/>
      <w:b/>
      <w:sz w:val="20"/>
    </w:rPr>
  </w:style>
  <w:style w:type="character" w:styleId="Lienhypertexte">
    <w:name w:val="Hyperlink"/>
    <w:basedOn w:val="Policepardfaut"/>
    <w:uiPriority w:val="99"/>
    <w:rsid w:val="00433461"/>
    <w:rPr>
      <w:color w:val="0000FF"/>
      <w:u w:val="single"/>
    </w:rPr>
  </w:style>
  <w:style w:type="character" w:styleId="Lienhypertextesuivivisit">
    <w:name w:val="FollowedHyperlink"/>
    <w:basedOn w:val="Policepardfaut"/>
    <w:rsid w:val="00433461"/>
    <w:rPr>
      <w:color w:val="800080"/>
      <w:u w:val="single"/>
    </w:rPr>
  </w:style>
  <w:style w:type="paragraph" w:customStyle="1" w:styleId="Niveau10">
    <w:name w:val="Niveau 1.0"/>
    <w:basedOn w:val="Niveau11"/>
    <w:autoRedefine/>
    <w:rsid w:val="00433461"/>
    <w:pPr>
      <w:jc w:val="center"/>
    </w:pPr>
    <w:rPr>
      <w:b w:val="0"/>
      <w:sz w:val="48"/>
    </w:rPr>
  </w:style>
  <w:style w:type="paragraph" w:customStyle="1" w:styleId="Niveau13">
    <w:name w:val="Niveau 1.3"/>
    <w:basedOn w:val="Niveau12"/>
    <w:autoRedefine/>
    <w:rsid w:val="00433461"/>
    <w:rPr>
      <w:b/>
      <w:i w:val="0"/>
      <w:color w:val="800080"/>
      <w:sz w:val="48"/>
    </w:rPr>
  </w:style>
  <w:style w:type="paragraph" w:styleId="Notedebasdepage">
    <w:name w:val="footnote text"/>
    <w:basedOn w:val="Normal"/>
    <w:link w:val="NotedebasdepageCar"/>
    <w:autoRedefine/>
    <w:rsid w:val="00433461"/>
    <w:pPr>
      <w:ind w:left="360" w:hanging="360"/>
      <w:jc w:val="both"/>
    </w:pPr>
    <w:rPr>
      <w:color w:val="000000"/>
    </w:rPr>
  </w:style>
  <w:style w:type="character" w:customStyle="1" w:styleId="NotedebasdepageCar">
    <w:name w:val="Note de bas de page Car"/>
    <w:basedOn w:val="Policepardfaut"/>
    <w:link w:val="Notedebasdepage"/>
    <w:rsid w:val="00D80D72"/>
    <w:rPr>
      <w:rFonts w:ascii="Times New Roman" w:eastAsia="Times New Roman" w:hAnsi="Times New Roman"/>
      <w:color w:val="000000"/>
      <w:sz w:val="28"/>
      <w:lang w:val="fr-CA" w:eastAsia="en-US"/>
    </w:rPr>
  </w:style>
  <w:style w:type="character" w:styleId="Numrodepage">
    <w:name w:val="page number"/>
    <w:basedOn w:val="Policepardfaut"/>
    <w:rsid w:val="00433461"/>
  </w:style>
  <w:style w:type="paragraph" w:styleId="Pieddepage">
    <w:name w:val="footer"/>
    <w:basedOn w:val="Normal"/>
    <w:link w:val="PieddepageCar"/>
    <w:uiPriority w:val="99"/>
    <w:rsid w:val="00433461"/>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D80D72"/>
    <w:rPr>
      <w:rFonts w:ascii="GillSans" w:eastAsia="Times New Roman" w:hAnsi="GillSans"/>
      <w:lang w:val="fr-CA" w:eastAsia="en-US"/>
    </w:rPr>
  </w:style>
  <w:style w:type="paragraph" w:styleId="Retraitcorpsdetexte">
    <w:name w:val="Body Text Indent"/>
    <w:basedOn w:val="Normal"/>
    <w:link w:val="RetraitcorpsdetexteCar"/>
    <w:rsid w:val="00433461"/>
    <w:pPr>
      <w:ind w:left="20" w:firstLine="400"/>
    </w:pPr>
    <w:rPr>
      <w:rFonts w:ascii="Arial" w:hAnsi="Arial"/>
    </w:rPr>
  </w:style>
  <w:style w:type="character" w:customStyle="1" w:styleId="RetraitcorpsdetexteCar">
    <w:name w:val="Retrait corps de texte Car"/>
    <w:basedOn w:val="Policepardfaut"/>
    <w:link w:val="Retraitcorpsdetexte"/>
    <w:rsid w:val="00D80D72"/>
    <w:rPr>
      <w:rFonts w:ascii="Arial" w:eastAsia="Times New Roman" w:hAnsi="Arial"/>
      <w:sz w:val="28"/>
      <w:lang w:val="fr-CA" w:eastAsia="en-US"/>
    </w:rPr>
  </w:style>
  <w:style w:type="paragraph" w:styleId="Retraitcorpsdetexte2">
    <w:name w:val="Body Text Indent 2"/>
    <w:basedOn w:val="Normal"/>
    <w:link w:val="Retraitcorpsdetexte2Car"/>
    <w:rsid w:val="00433461"/>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D80D72"/>
    <w:rPr>
      <w:rFonts w:ascii="Arial" w:eastAsia="Times New Roman" w:hAnsi="Arial"/>
      <w:sz w:val="28"/>
      <w:lang w:val="fr-CA" w:eastAsia="en-US"/>
    </w:rPr>
  </w:style>
  <w:style w:type="paragraph" w:styleId="Retraitcorpsdetexte3">
    <w:name w:val="Body Text Indent 3"/>
    <w:basedOn w:val="Normal"/>
    <w:link w:val="Retraitcorpsdetexte3Car"/>
    <w:rsid w:val="00433461"/>
    <w:pPr>
      <w:ind w:left="20" w:firstLine="380"/>
      <w:jc w:val="both"/>
    </w:pPr>
    <w:rPr>
      <w:rFonts w:ascii="Arial" w:hAnsi="Arial"/>
    </w:rPr>
  </w:style>
  <w:style w:type="character" w:customStyle="1" w:styleId="Retraitcorpsdetexte3Car">
    <w:name w:val="Retrait corps de texte 3 Car"/>
    <w:basedOn w:val="Policepardfaut"/>
    <w:link w:val="Retraitcorpsdetexte3"/>
    <w:rsid w:val="00D80D72"/>
    <w:rPr>
      <w:rFonts w:ascii="Arial" w:eastAsia="Times New Roman" w:hAnsi="Arial"/>
      <w:sz w:val="28"/>
      <w:lang w:val="fr-CA" w:eastAsia="en-US"/>
    </w:rPr>
  </w:style>
  <w:style w:type="paragraph" w:customStyle="1" w:styleId="texteenvidence">
    <w:name w:val="texte en évidence"/>
    <w:basedOn w:val="Normal"/>
    <w:rsid w:val="00433461"/>
    <w:pPr>
      <w:widowControl w:val="0"/>
      <w:jc w:val="both"/>
    </w:pPr>
    <w:rPr>
      <w:rFonts w:ascii="Arial" w:hAnsi="Arial"/>
      <w:b/>
      <w:color w:val="FF0000"/>
    </w:rPr>
  </w:style>
  <w:style w:type="paragraph" w:styleId="Titre">
    <w:name w:val="Title"/>
    <w:basedOn w:val="Normal"/>
    <w:link w:val="TitreCar"/>
    <w:autoRedefine/>
    <w:qFormat/>
    <w:rsid w:val="00433461"/>
    <w:pPr>
      <w:ind w:firstLine="0"/>
      <w:jc w:val="center"/>
    </w:pPr>
    <w:rPr>
      <w:b/>
      <w:sz w:val="48"/>
    </w:rPr>
  </w:style>
  <w:style w:type="character" w:customStyle="1" w:styleId="TitreCar">
    <w:name w:val="Titre Car"/>
    <w:basedOn w:val="Policepardfaut"/>
    <w:link w:val="Titre"/>
    <w:rsid w:val="00D80D72"/>
    <w:rPr>
      <w:rFonts w:ascii="Times New Roman" w:eastAsia="Times New Roman" w:hAnsi="Times New Roman"/>
      <w:b/>
      <w:sz w:val="48"/>
      <w:lang w:val="fr-CA" w:eastAsia="en-US"/>
    </w:rPr>
  </w:style>
  <w:style w:type="paragraph" w:customStyle="1" w:styleId="livre">
    <w:name w:val="livre"/>
    <w:basedOn w:val="Normal"/>
    <w:rsid w:val="00433461"/>
    <w:pPr>
      <w:tabs>
        <w:tab w:val="right" w:pos="9360"/>
      </w:tabs>
      <w:ind w:firstLine="0"/>
    </w:pPr>
    <w:rPr>
      <w:b/>
      <w:color w:val="000080"/>
      <w:sz w:val="144"/>
    </w:rPr>
  </w:style>
  <w:style w:type="paragraph" w:customStyle="1" w:styleId="livrest">
    <w:name w:val="livre_st"/>
    <w:basedOn w:val="Normal"/>
    <w:rsid w:val="00433461"/>
    <w:pPr>
      <w:tabs>
        <w:tab w:val="right" w:pos="9360"/>
      </w:tabs>
      <w:ind w:firstLine="0"/>
    </w:pPr>
    <w:rPr>
      <w:b/>
      <w:color w:val="FF0000"/>
      <w:sz w:val="72"/>
    </w:rPr>
  </w:style>
  <w:style w:type="paragraph" w:customStyle="1" w:styleId="tableautitre">
    <w:name w:val="tableau_titre"/>
    <w:basedOn w:val="Normal"/>
    <w:rsid w:val="00433461"/>
    <w:pPr>
      <w:ind w:firstLine="0"/>
      <w:jc w:val="center"/>
    </w:pPr>
    <w:rPr>
      <w:rFonts w:ascii="Times" w:hAnsi="Times"/>
      <w:b/>
    </w:rPr>
  </w:style>
  <w:style w:type="paragraph" w:customStyle="1" w:styleId="planche">
    <w:name w:val="planche"/>
    <w:basedOn w:val="tableautitre"/>
    <w:autoRedefine/>
    <w:rsid w:val="00433461"/>
    <w:pPr>
      <w:widowControl w:val="0"/>
    </w:pPr>
    <w:rPr>
      <w:rFonts w:ascii="Times New Roman" w:hAnsi="Times New Roman"/>
      <w:b w:val="0"/>
      <w:color w:val="000080"/>
      <w:sz w:val="36"/>
    </w:rPr>
  </w:style>
  <w:style w:type="paragraph" w:customStyle="1" w:styleId="tableaust">
    <w:name w:val="tableau_st"/>
    <w:basedOn w:val="Normal"/>
    <w:autoRedefine/>
    <w:rsid w:val="00433461"/>
    <w:pPr>
      <w:ind w:firstLine="0"/>
      <w:jc w:val="center"/>
    </w:pPr>
    <w:rPr>
      <w:i/>
      <w:color w:val="FF0000"/>
    </w:rPr>
  </w:style>
  <w:style w:type="paragraph" w:customStyle="1" w:styleId="planchest">
    <w:name w:val="planche_st"/>
    <w:basedOn w:val="tableaust"/>
    <w:autoRedefine/>
    <w:rsid w:val="00433461"/>
    <w:pPr>
      <w:spacing w:before="60"/>
    </w:pPr>
    <w:rPr>
      <w:i w:val="0"/>
      <w:sz w:val="36"/>
    </w:rPr>
  </w:style>
  <w:style w:type="paragraph" w:customStyle="1" w:styleId="section">
    <w:name w:val="section"/>
    <w:basedOn w:val="Normal"/>
    <w:rsid w:val="00433461"/>
    <w:pPr>
      <w:ind w:firstLine="0"/>
      <w:jc w:val="center"/>
    </w:pPr>
    <w:rPr>
      <w:rFonts w:ascii="Times" w:hAnsi="Times"/>
      <w:b/>
      <w:sz w:val="48"/>
    </w:rPr>
  </w:style>
  <w:style w:type="paragraph" w:customStyle="1" w:styleId="suite">
    <w:name w:val="suite"/>
    <w:basedOn w:val="Normal"/>
    <w:autoRedefine/>
    <w:rsid w:val="00433461"/>
    <w:pPr>
      <w:tabs>
        <w:tab w:val="right" w:pos="9360"/>
      </w:tabs>
      <w:ind w:firstLine="0"/>
      <w:jc w:val="center"/>
    </w:pPr>
    <w:rPr>
      <w:b/>
    </w:rPr>
  </w:style>
  <w:style w:type="paragraph" w:customStyle="1" w:styleId="tdmchap">
    <w:name w:val="tdm_chap"/>
    <w:basedOn w:val="Normal"/>
    <w:rsid w:val="00433461"/>
    <w:pPr>
      <w:tabs>
        <w:tab w:val="left" w:pos="1980"/>
      </w:tabs>
      <w:ind w:firstLine="0"/>
    </w:pPr>
    <w:rPr>
      <w:rFonts w:ascii="Times" w:hAnsi="Times"/>
      <w:b/>
    </w:rPr>
  </w:style>
  <w:style w:type="paragraph" w:customStyle="1" w:styleId="partie">
    <w:name w:val="partie"/>
    <w:basedOn w:val="Normal"/>
    <w:rsid w:val="00433461"/>
    <w:pPr>
      <w:ind w:firstLine="0"/>
      <w:jc w:val="right"/>
    </w:pPr>
    <w:rPr>
      <w:b/>
      <w:sz w:val="120"/>
    </w:rPr>
  </w:style>
  <w:style w:type="paragraph" w:styleId="Normalcentr">
    <w:name w:val="Block Text"/>
    <w:basedOn w:val="Normal"/>
    <w:rsid w:val="00433461"/>
    <w:pPr>
      <w:ind w:left="180" w:right="180"/>
      <w:jc w:val="both"/>
    </w:pPr>
  </w:style>
  <w:style w:type="paragraph" w:customStyle="1" w:styleId="Titlest">
    <w:name w:val="Title_st"/>
    <w:basedOn w:val="Titre"/>
    <w:autoRedefine/>
    <w:rsid w:val="00FD5981"/>
    <w:rPr>
      <w:b w:val="0"/>
      <w:sz w:val="64"/>
    </w:rPr>
  </w:style>
  <w:style w:type="paragraph" w:styleId="Notedefin">
    <w:name w:val="endnote text"/>
    <w:basedOn w:val="Normal"/>
    <w:link w:val="NotedefinCar"/>
    <w:rsid w:val="00433461"/>
    <w:pPr>
      <w:spacing w:before="240"/>
    </w:pPr>
    <w:rPr>
      <w:sz w:val="20"/>
      <w:lang w:val="fr-FR"/>
    </w:rPr>
  </w:style>
  <w:style w:type="character" w:customStyle="1" w:styleId="NotedefinCar">
    <w:name w:val="Note de fin Car"/>
    <w:basedOn w:val="Policepardfaut"/>
    <w:link w:val="Notedefin"/>
    <w:rsid w:val="00D80D72"/>
    <w:rPr>
      <w:rFonts w:ascii="Times New Roman" w:eastAsia="Times New Roman" w:hAnsi="Times New Roman"/>
      <w:lang w:eastAsia="en-US"/>
    </w:rPr>
  </w:style>
  <w:style w:type="paragraph" w:customStyle="1" w:styleId="niveau14">
    <w:name w:val="niveau 1"/>
    <w:basedOn w:val="Normal"/>
    <w:rsid w:val="00433461"/>
    <w:pPr>
      <w:spacing w:before="240"/>
      <w:ind w:firstLine="0"/>
    </w:pPr>
    <w:rPr>
      <w:rFonts w:ascii="B Times Bold" w:hAnsi="B Times Bold"/>
      <w:lang w:val="fr-FR"/>
    </w:rPr>
  </w:style>
  <w:style w:type="paragraph" w:styleId="TableauGrille2">
    <w:name w:val="Grid Table 2"/>
    <w:basedOn w:val="Normal"/>
    <w:rsid w:val="00433461"/>
    <w:pPr>
      <w:ind w:left="360" w:hanging="360"/>
    </w:pPr>
    <w:rPr>
      <w:sz w:val="20"/>
      <w:lang w:val="fr-FR"/>
    </w:rPr>
  </w:style>
  <w:style w:type="paragraph" w:customStyle="1" w:styleId="Titlest2">
    <w:name w:val="Title_st2"/>
    <w:basedOn w:val="Titlest"/>
    <w:rsid w:val="00433461"/>
  </w:style>
  <w:style w:type="paragraph" w:customStyle="1" w:styleId="Normal0">
    <w:name w:val="Normal +"/>
    <w:basedOn w:val="Normal"/>
    <w:rsid w:val="00D80D72"/>
    <w:pPr>
      <w:spacing w:before="120" w:after="120"/>
      <w:jc w:val="both"/>
    </w:pPr>
  </w:style>
  <w:style w:type="paragraph" w:customStyle="1" w:styleId="a">
    <w:name w:val="a"/>
    <w:basedOn w:val="Normal0"/>
    <w:autoRedefine/>
    <w:rsid w:val="00D80D72"/>
    <w:pPr>
      <w:jc w:val="left"/>
    </w:pPr>
    <w:rPr>
      <w:b/>
      <w:i/>
      <w:iCs/>
      <w:color w:val="FF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guy.rocher@umontreal.ca"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classiques.uqac.ca/contemporains/moscovici_serge/moscovici_serg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6431</Words>
  <Characters>35375</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“Les représentations sociales : perspectives dialectiques”</vt:lpstr>
    </vt:vector>
  </TitlesOfParts>
  <Manager>Jean marie Tremblay, bénévole, 2020</Manager>
  <Company>Les Classiques des sciences sociales</Company>
  <LinksUpToDate>false</LinksUpToDate>
  <CharactersWithSpaces>41723</CharactersWithSpaces>
  <SharedDoc>false</SharedDoc>
  <HyperlinkBase/>
  <HLinks>
    <vt:vector size="72" baseType="variant">
      <vt:variant>
        <vt:i4>1507424</vt:i4>
      </vt:variant>
      <vt:variant>
        <vt:i4>15</vt:i4>
      </vt:variant>
      <vt:variant>
        <vt:i4>0</vt:i4>
      </vt:variant>
      <vt:variant>
        <vt:i4>5</vt:i4>
      </vt:variant>
      <vt:variant>
        <vt:lpwstr>mailto:guy.rocher@umontreal.ca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1966167</vt:i4>
      </vt:variant>
      <vt:variant>
        <vt:i4>0</vt:i4>
      </vt:variant>
      <vt:variant>
        <vt:i4>0</vt:i4>
      </vt:variant>
      <vt:variant>
        <vt:i4>5</vt:i4>
      </vt:variant>
      <vt:variant>
        <vt:lpwstr>http://classiques.uqac.ca/contemporains/moscovici_serge/moscovici_serge.html</vt:lpwstr>
      </vt:variant>
      <vt:variant>
        <vt:lpwstr/>
      </vt:variant>
      <vt:variant>
        <vt:i4>2228293</vt:i4>
      </vt:variant>
      <vt:variant>
        <vt:i4>2317</vt:i4>
      </vt:variant>
      <vt:variant>
        <vt:i4>1025</vt:i4>
      </vt:variant>
      <vt:variant>
        <vt:i4>1</vt:i4>
      </vt:variant>
      <vt:variant>
        <vt:lpwstr>css_logo_gris</vt:lpwstr>
      </vt:variant>
      <vt:variant>
        <vt:lpwstr/>
      </vt:variant>
      <vt:variant>
        <vt:i4>5111880</vt:i4>
      </vt:variant>
      <vt:variant>
        <vt:i4>2563</vt:i4>
      </vt:variant>
      <vt:variant>
        <vt:i4>1026</vt:i4>
      </vt:variant>
      <vt:variant>
        <vt:i4>1</vt:i4>
      </vt:variant>
      <vt:variant>
        <vt:lpwstr>UQAC_logo_2018</vt:lpwstr>
      </vt:variant>
      <vt:variant>
        <vt:lpwstr/>
      </vt:variant>
      <vt:variant>
        <vt:i4>4194334</vt:i4>
      </vt:variant>
      <vt:variant>
        <vt:i4>4973</vt:i4>
      </vt:variant>
      <vt:variant>
        <vt:i4>1027</vt:i4>
      </vt:variant>
      <vt:variant>
        <vt:i4>1</vt:i4>
      </vt:variant>
      <vt:variant>
        <vt:lpwstr>Boite_aux_lettres_clair</vt:lpwstr>
      </vt:variant>
      <vt:variant>
        <vt:lpwstr/>
      </vt:variant>
      <vt:variant>
        <vt:i4>1703963</vt:i4>
      </vt:variant>
      <vt:variant>
        <vt:i4>5345</vt:i4>
      </vt:variant>
      <vt:variant>
        <vt:i4>1028</vt:i4>
      </vt:variant>
      <vt:variant>
        <vt:i4>1</vt:i4>
      </vt:variant>
      <vt:variant>
        <vt:lpwstr>fait_sur_mac</vt:lpwstr>
      </vt:variant>
      <vt:variant>
        <vt:lpwstr/>
      </vt:variant>
      <vt:variant>
        <vt:i4>7274619</vt:i4>
      </vt:variant>
      <vt:variant>
        <vt:i4>5445</vt:i4>
      </vt:variant>
      <vt:variant>
        <vt:i4>1029</vt:i4>
      </vt:variant>
      <vt:variant>
        <vt:i4>1</vt:i4>
      </vt:variant>
      <vt:variant>
        <vt:lpwstr>soc_sc_Info_41-1_L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représentations sociales : perspectives dialectiques”</dc:title>
  <dc:subject/>
  <dc:creator>Pierre Noreau et Guy Rocher, 2002</dc:creator>
  <cp:keywords>classiques.sc.soc@gmail.com</cp:keywords>
  <dc:description>http://classiques.uqac.ca/</dc:description>
  <cp:lastModifiedBy>Microsoft Office User</cp:lastModifiedBy>
  <cp:revision>2</cp:revision>
  <cp:lastPrinted>2001-08-26T19:33:00Z</cp:lastPrinted>
  <dcterms:created xsi:type="dcterms:W3CDTF">2020-01-09T01:11:00Z</dcterms:created>
  <dcterms:modified xsi:type="dcterms:W3CDTF">2020-01-09T01:11:00Z</dcterms:modified>
  <cp:category>jean-marie tremblay, sociologue, fondateur, 1993</cp:category>
</cp:coreProperties>
</file>